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rFonts w:ascii="Times New Roman" w:hAnsi="Times New Roman" w:cs="Times New Roman"/>
          <w:color w:val="5B9BD5" w:themeColor="accent1"/>
          <w:sz w:val="24"/>
          <w:szCs w:val="24"/>
        </w:rPr>
        <w:id w:val="7497587"/>
        <w:docPartObj>
          <w:docPartGallery w:val="Cover Pages"/>
          <w:docPartUnique/>
        </w:docPartObj>
      </w:sdtPr>
      <w:sdtEndPr>
        <w:rPr>
          <w:color w:val="auto"/>
        </w:rPr>
      </w:sdtEndPr>
      <w:sdtContent>
        <w:p w:rsidR="005E730E" w:rsidRDefault="005E730E" w:rsidP="00967465">
          <w:pPr>
            <w:spacing w:after="0" w:line="480" w:lineRule="auto"/>
            <w:rPr>
              <w:rFonts w:ascii="Times New Roman" w:hAnsi="Times New Roman" w:cs="Times New Roman"/>
              <w:color w:val="5B9BD5" w:themeColor="accent1"/>
              <w:sz w:val="24"/>
              <w:szCs w:val="24"/>
            </w:rPr>
          </w:pPr>
        </w:p>
        <w:p w:rsidR="0072393B" w:rsidRDefault="0072393B" w:rsidP="00967465">
          <w:pPr>
            <w:spacing w:after="0" w:line="480" w:lineRule="auto"/>
            <w:rPr>
              <w:rFonts w:ascii="Times New Roman" w:hAnsi="Times New Roman" w:cs="Times New Roman"/>
              <w:color w:val="5B9BD5" w:themeColor="accent1"/>
              <w:sz w:val="24"/>
              <w:szCs w:val="24"/>
            </w:rPr>
          </w:pPr>
        </w:p>
        <w:p w:rsidR="0072393B" w:rsidRDefault="0072393B" w:rsidP="00967465">
          <w:pPr>
            <w:spacing w:after="0" w:line="480" w:lineRule="auto"/>
            <w:rPr>
              <w:rFonts w:ascii="Times New Roman" w:hAnsi="Times New Roman" w:cs="Times New Roman"/>
              <w:color w:val="5B9BD5" w:themeColor="accent1"/>
              <w:sz w:val="24"/>
              <w:szCs w:val="24"/>
            </w:rPr>
          </w:pPr>
        </w:p>
        <w:p w:rsidR="0072393B" w:rsidRDefault="0072393B" w:rsidP="00967465">
          <w:pPr>
            <w:spacing w:after="0" w:line="480" w:lineRule="auto"/>
            <w:rPr>
              <w:rFonts w:ascii="Times New Roman" w:hAnsi="Times New Roman" w:cs="Times New Roman"/>
              <w:color w:val="5B9BD5" w:themeColor="accent1"/>
              <w:sz w:val="24"/>
              <w:szCs w:val="24"/>
            </w:rPr>
          </w:pPr>
        </w:p>
        <w:p w:rsidR="0072393B" w:rsidRDefault="0072393B" w:rsidP="00967465">
          <w:pPr>
            <w:spacing w:after="0" w:line="480" w:lineRule="auto"/>
            <w:rPr>
              <w:rFonts w:ascii="Times New Roman" w:hAnsi="Times New Roman" w:cs="Times New Roman"/>
              <w:color w:val="5B9BD5" w:themeColor="accent1"/>
              <w:sz w:val="24"/>
              <w:szCs w:val="24"/>
            </w:rPr>
          </w:pPr>
        </w:p>
        <w:p w:rsidR="0072393B" w:rsidRDefault="0072393B" w:rsidP="00967465">
          <w:pPr>
            <w:spacing w:after="0" w:line="480" w:lineRule="auto"/>
            <w:rPr>
              <w:rFonts w:ascii="Times New Roman" w:hAnsi="Times New Roman" w:cs="Times New Roman"/>
              <w:color w:val="5B9BD5" w:themeColor="accent1"/>
              <w:sz w:val="24"/>
              <w:szCs w:val="24"/>
            </w:rPr>
          </w:pPr>
        </w:p>
        <w:p w:rsidR="0072393B" w:rsidRPr="00967465" w:rsidRDefault="0072393B" w:rsidP="00967465">
          <w:pPr>
            <w:spacing w:after="0" w:line="480" w:lineRule="auto"/>
            <w:rPr>
              <w:rFonts w:ascii="Times New Roman" w:hAnsi="Times New Roman" w:cs="Times New Roman"/>
              <w:sz w:val="24"/>
              <w:szCs w:val="24"/>
            </w:rPr>
          </w:pPr>
        </w:p>
        <w:p w:rsidR="005E730E" w:rsidRPr="00967465" w:rsidRDefault="005E730E" w:rsidP="00967465">
          <w:pPr>
            <w:spacing w:after="0" w:line="480" w:lineRule="auto"/>
            <w:rPr>
              <w:rFonts w:ascii="Times New Roman" w:hAnsi="Times New Roman" w:cs="Times New Roman"/>
              <w:sz w:val="24"/>
              <w:szCs w:val="24"/>
            </w:rPr>
          </w:pPr>
        </w:p>
        <w:p w:rsidR="005E730E" w:rsidRPr="00967465" w:rsidRDefault="005E730E" w:rsidP="0072393B">
          <w:pPr>
            <w:spacing w:after="0" w:line="480" w:lineRule="auto"/>
            <w:jc w:val="center"/>
            <w:rPr>
              <w:rFonts w:ascii="Times New Roman" w:hAnsi="Times New Roman" w:cs="Times New Roman"/>
              <w:sz w:val="24"/>
              <w:szCs w:val="24"/>
            </w:rPr>
          </w:pPr>
          <w:r w:rsidRPr="00967465">
            <w:rPr>
              <w:rFonts w:ascii="Times New Roman" w:hAnsi="Times New Roman" w:cs="Times New Roman"/>
              <w:color w:val="000000" w:themeColor="text1"/>
              <w:sz w:val="24"/>
              <w:szCs w:val="24"/>
            </w:rPr>
            <w:t>Acquisitions</w:t>
          </w:r>
          <w:r w:rsidRPr="00967465">
            <w:rPr>
              <w:rFonts w:ascii="Times New Roman" w:hAnsi="Times New Roman" w:cs="Times New Roman"/>
              <w:sz w:val="24"/>
              <w:szCs w:val="24"/>
            </w:rPr>
            <w:t xml:space="preserve"> and Mergers of Google incorporation</w:t>
          </w:r>
        </w:p>
        <w:p w:rsidR="005E730E" w:rsidRPr="00967465" w:rsidRDefault="005E730E" w:rsidP="0072393B">
          <w:pPr>
            <w:spacing w:after="0" w:line="480" w:lineRule="auto"/>
            <w:jc w:val="center"/>
            <w:rPr>
              <w:rFonts w:ascii="Times New Roman" w:hAnsi="Times New Roman" w:cs="Times New Roman"/>
              <w:sz w:val="24"/>
              <w:szCs w:val="24"/>
            </w:rPr>
          </w:pPr>
          <w:r w:rsidRPr="00967465">
            <w:rPr>
              <w:rFonts w:ascii="Times New Roman" w:hAnsi="Times New Roman" w:cs="Times New Roman"/>
              <w:sz w:val="24"/>
              <w:szCs w:val="24"/>
            </w:rPr>
            <w:t>Student’s Name</w:t>
          </w:r>
        </w:p>
        <w:p w:rsidR="005E730E" w:rsidRPr="00967465" w:rsidRDefault="005E730E" w:rsidP="0072393B">
          <w:pPr>
            <w:spacing w:after="0" w:line="480" w:lineRule="auto"/>
            <w:jc w:val="center"/>
            <w:rPr>
              <w:rFonts w:ascii="Times New Roman" w:hAnsi="Times New Roman" w:cs="Times New Roman"/>
              <w:sz w:val="24"/>
              <w:szCs w:val="24"/>
            </w:rPr>
          </w:pPr>
          <w:r w:rsidRPr="00967465">
            <w:rPr>
              <w:rFonts w:ascii="Times New Roman" w:hAnsi="Times New Roman" w:cs="Times New Roman"/>
              <w:sz w:val="24"/>
              <w:szCs w:val="24"/>
            </w:rPr>
            <w:t>Institution</w:t>
          </w:r>
        </w:p>
        <w:p w:rsidR="005E730E" w:rsidRPr="00967465" w:rsidRDefault="005E730E" w:rsidP="00967465">
          <w:pPr>
            <w:spacing w:after="0" w:line="480" w:lineRule="auto"/>
            <w:rPr>
              <w:rFonts w:ascii="Times New Roman" w:hAnsi="Times New Roman" w:cs="Times New Roman"/>
              <w:color w:val="5B9BD5" w:themeColor="accent1"/>
              <w:sz w:val="24"/>
              <w:szCs w:val="24"/>
            </w:rPr>
          </w:pPr>
        </w:p>
        <w:p w:rsidR="005E730E" w:rsidRPr="00967465" w:rsidRDefault="005E730E" w:rsidP="00967465">
          <w:pPr>
            <w:pStyle w:val="NoSpacing"/>
            <w:spacing w:line="480" w:lineRule="auto"/>
            <w:jc w:val="center"/>
            <w:rPr>
              <w:rFonts w:ascii="Times New Roman" w:hAnsi="Times New Roman" w:cs="Times New Roman"/>
              <w:color w:val="5B9BD5" w:themeColor="accent1"/>
              <w:sz w:val="24"/>
              <w:szCs w:val="24"/>
            </w:rPr>
          </w:pPr>
          <w:r w:rsidRPr="00967465">
            <w:rPr>
              <w:rFonts w:ascii="Times New Roman" w:hAnsi="Times New Roman" w:cs="Times New Roman"/>
              <w:noProof/>
              <w:color w:val="5B9BD5" w:themeColor="accent1"/>
              <w:sz w:val="24"/>
              <w:szCs w:val="24"/>
            </w:rPr>
            <mc:AlternateContent>
              <mc:Choice Requires="wps">
                <w:drawing>
                  <wp:anchor distT="0" distB="0" distL="114300" distR="114300" simplePos="0" relativeHeight="251659264" behindDoc="0" locked="0" layoutInCell="1" allowOverlap="1" wp14:anchorId="7AB54A63" wp14:editId="17F3B4A6">
                    <wp:simplePos x="0" y="0"/>
                    <wp:positionH relativeFrom="margin">
                      <wp:align>center</wp:align>
                    </wp:positionH>
                    <mc:AlternateContent>
                      <mc:Choice Requires="wp14">
                        <wp:positionV relativeFrom="page">
                          <wp14:pctPosVOffset>85000</wp14:pctPosVOffset>
                        </wp:positionV>
                      </mc:Choice>
                      <mc:Fallback>
                        <wp:positionV relativeFrom="page">
                          <wp:posOffset>8549640</wp:posOffset>
                        </wp:positionV>
                      </mc:Fallback>
                    </mc:AlternateContent>
                    <wp:extent cx="5943600" cy="557784"/>
                    <wp:effectExtent l="0" t="0" r="0" b="12700"/>
                    <wp:wrapNone/>
                    <wp:docPr id="142" name="Text Box 142"/>
                    <wp:cNvGraphicFramePr/>
                    <a:graphic xmlns:a="http://schemas.openxmlformats.org/drawingml/2006/main">
                      <a:graphicData uri="http://schemas.microsoft.com/office/word/2010/wordprocessingShape">
                        <wps:wsp>
                          <wps:cNvSpPr txBox="1"/>
                          <wps:spPr>
                            <a:xfrm>
                              <a:off x="0" y="0"/>
                              <a:ext cx="5943600" cy="55778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5E730E" w:rsidRDefault="005E730E" w:rsidP="005E730E">
                                <w:pPr>
                                  <w:pStyle w:val="NoSpacing"/>
                                  <w:jc w:val="center"/>
                                  <w:rPr>
                                    <w:color w:val="5B9BD5" w:themeColor="accent1"/>
                                  </w:rPr>
                                </w:pPr>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shapetype w14:anchorId="7AB54A63" id="_x0000_t202" coordsize="21600,21600" o:spt="202" path="m,l,21600r21600,l21600,xe">
                    <v:stroke joinstyle="miter"/>
                    <v:path gradientshapeok="t" o:connecttype="rect"/>
                  </v:shapetype>
                  <v:shape id="Text Box 142" o:spid="_x0000_s1026" type="#_x0000_t202" style="position:absolute;left:0;text-align:left;margin-left:0;margin-top:0;width:468pt;height:43.9pt;z-index:251659264;visibility:visible;mso-wrap-style:square;mso-width-percent:1000;mso-height-percent:0;mso-top-percent:850;mso-wrap-distance-left:9pt;mso-wrap-distance-top:0;mso-wrap-distance-right:9pt;mso-wrap-distance-bottom:0;mso-position-horizontal:center;mso-position-horizontal-relative:margin;mso-position-vertical-relative:page;mso-width-percent:1000;mso-height-percent:0;mso-top-percent:85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" filled="f" stroked="f" strokeweight=".5pt">
                    <v:textbox style="mso-fit-shape-to-text:t" inset="0,0,0,0">
                      <w:txbxContent>
                        <w:p w:rsidR="005E730E" w:rsidRDefault="005E730E" w:rsidP="005E730E">
                          <w:pPr>
                            <w:pStyle w:val="NoSpacing"/>
                            <w:jc w:val="center"/>
                            <w:rPr>
                              <w:color w:val="5B9BD5" w:themeColor="accent1"/>
                            </w:rPr>
                          </w:pPr>
                        </w:p>
                      </w:txbxContent>
                    </v:textbox>
                    <w10:wrap anchorx="margin" anchory="page"/>
                  </v:shape>
                </w:pict>
              </mc:Fallback>
            </mc:AlternateContent>
          </w:r>
        </w:p>
        <w:p w:rsidR="00F24748" w:rsidRDefault="005E730E" w:rsidP="00F24748">
          <w:pPr>
            <w:spacing w:after="0" w:line="480" w:lineRule="auto"/>
            <w:rPr>
              <w:rFonts w:ascii="Times New Roman" w:hAnsi="Times New Roman" w:cs="Times New Roman"/>
              <w:sz w:val="24"/>
              <w:szCs w:val="24"/>
            </w:rPr>
          </w:pPr>
          <w:r w:rsidRPr="00967465">
            <w:rPr>
              <w:rFonts w:ascii="Times New Roman" w:hAnsi="Times New Roman" w:cs="Times New Roman"/>
              <w:sz w:val="24"/>
              <w:szCs w:val="24"/>
            </w:rPr>
            <w:br w:type="page"/>
          </w:r>
        </w:p>
      </w:sdtContent>
    </w:sdt>
    <w:sdt>
      <w:sdtPr>
        <w:rPr>
          <w:rFonts w:ascii="Times New Roman" w:eastAsiaTheme="minorHAnsi" w:hAnsi="Times New Roman" w:cs="Times New Roman"/>
          <w:color w:val="auto"/>
          <w:sz w:val="24"/>
          <w:szCs w:val="24"/>
        </w:rPr>
        <w:id w:val="-1816488033"/>
        <w:docPartObj>
          <w:docPartGallery w:val="Table of Contents"/>
          <w:docPartUnique/>
        </w:docPartObj>
      </w:sdtPr>
      <w:sdtEndPr>
        <w:rPr>
          <w:b/>
          <w:bCs/>
          <w:noProof/>
        </w:rPr>
      </w:sdtEndPr>
      <w:sdtContent>
        <w:p w:rsidR="005E730E" w:rsidRPr="00967465" w:rsidRDefault="005E730E" w:rsidP="00F24748">
          <w:pPr>
            <w:pStyle w:val="TOCHeading"/>
            <w:spacing w:before="0" w:line="480" w:lineRule="auto"/>
            <w:rPr>
              <w:rFonts w:ascii="Times New Roman" w:hAnsi="Times New Roman" w:cs="Times New Roman"/>
              <w:sz w:val="24"/>
              <w:szCs w:val="24"/>
            </w:rPr>
          </w:pPr>
          <w:r w:rsidRPr="00967465">
            <w:rPr>
              <w:rFonts w:ascii="Times New Roman" w:hAnsi="Times New Roman" w:cs="Times New Roman"/>
              <w:sz w:val="24"/>
              <w:szCs w:val="24"/>
            </w:rPr>
            <w:t>Contents</w:t>
          </w:r>
        </w:p>
        <w:p w:rsidR="00F24748" w:rsidRDefault="005E730E">
          <w:pPr>
            <w:pStyle w:val="TOC1"/>
            <w:tabs>
              <w:tab w:val="right" w:leader="dot" w:pos="9080"/>
            </w:tabs>
            <w:rPr>
              <w:rFonts w:eastAsiaTheme="minorEastAsia"/>
              <w:noProof/>
            </w:rPr>
          </w:pPr>
          <w:r w:rsidRPr="00967465">
            <w:rPr>
              <w:rFonts w:ascii="Times New Roman" w:hAnsi="Times New Roman" w:cs="Times New Roman"/>
              <w:b/>
              <w:bCs/>
              <w:noProof/>
              <w:sz w:val="24"/>
              <w:szCs w:val="24"/>
            </w:rPr>
            <w:fldChar w:fldCharType="begin"/>
          </w:r>
          <w:r w:rsidRPr="00967465">
            <w:rPr>
              <w:rFonts w:ascii="Times New Roman" w:hAnsi="Times New Roman" w:cs="Times New Roman"/>
              <w:b/>
              <w:bCs/>
              <w:noProof/>
              <w:sz w:val="24"/>
              <w:szCs w:val="24"/>
            </w:rPr>
            <w:instrText xml:space="preserve"> TOC \o "1-3" \h \z \u </w:instrText>
          </w:r>
          <w:r w:rsidRPr="00967465">
            <w:rPr>
              <w:rFonts w:ascii="Times New Roman" w:hAnsi="Times New Roman" w:cs="Times New Roman"/>
              <w:b/>
              <w:bCs/>
              <w:noProof/>
              <w:sz w:val="24"/>
              <w:szCs w:val="24"/>
            </w:rPr>
            <w:fldChar w:fldCharType="separate"/>
          </w:r>
          <w:hyperlink w:anchor="_Toc8300605" w:history="1">
            <w:r w:rsidR="00F24748" w:rsidRPr="00827670">
              <w:rPr>
                <w:rStyle w:val="Hyperlink"/>
                <w:rFonts w:ascii="Times New Roman" w:hAnsi="Times New Roman" w:cs="Times New Roman"/>
                <w:b/>
                <w:noProof/>
              </w:rPr>
              <w:t>Part A:</w:t>
            </w:r>
            <w:r w:rsidR="00F24748">
              <w:rPr>
                <w:noProof/>
                <w:webHidden/>
              </w:rPr>
              <w:tab/>
            </w:r>
            <w:r w:rsidR="00F24748">
              <w:rPr>
                <w:noProof/>
                <w:webHidden/>
              </w:rPr>
              <w:fldChar w:fldCharType="begin"/>
            </w:r>
            <w:r w:rsidR="00F24748">
              <w:rPr>
                <w:noProof/>
                <w:webHidden/>
              </w:rPr>
              <w:instrText xml:space="preserve"> PAGEREF _Toc8300605 \h </w:instrText>
            </w:r>
            <w:r w:rsidR="00F24748">
              <w:rPr>
                <w:noProof/>
                <w:webHidden/>
              </w:rPr>
            </w:r>
            <w:r w:rsidR="00F24748">
              <w:rPr>
                <w:noProof/>
                <w:webHidden/>
              </w:rPr>
              <w:fldChar w:fldCharType="separate"/>
            </w:r>
            <w:r w:rsidR="00F24748">
              <w:rPr>
                <w:noProof/>
                <w:webHidden/>
              </w:rPr>
              <w:t>3</w:t>
            </w:r>
            <w:r w:rsidR="00F24748">
              <w:rPr>
                <w:noProof/>
                <w:webHidden/>
              </w:rPr>
              <w:fldChar w:fldCharType="end"/>
            </w:r>
          </w:hyperlink>
        </w:p>
        <w:p w:rsidR="00F24748" w:rsidRDefault="00934E80">
          <w:pPr>
            <w:pStyle w:val="TOC1"/>
            <w:tabs>
              <w:tab w:val="right" w:leader="dot" w:pos="9080"/>
            </w:tabs>
            <w:rPr>
              <w:rFonts w:eastAsiaTheme="minorEastAsia"/>
              <w:noProof/>
            </w:rPr>
          </w:pPr>
          <w:hyperlink w:anchor="_Toc8300606" w:history="1">
            <w:r w:rsidR="00F24748" w:rsidRPr="00827670">
              <w:rPr>
                <w:rStyle w:val="Hyperlink"/>
                <w:rFonts w:ascii="Times New Roman" w:hAnsi="Times New Roman" w:cs="Times New Roman"/>
                <w:b/>
                <w:noProof/>
              </w:rPr>
              <w:t>Introduction</w:t>
            </w:r>
            <w:r w:rsidR="00F24748">
              <w:rPr>
                <w:noProof/>
                <w:webHidden/>
              </w:rPr>
              <w:tab/>
            </w:r>
            <w:r w:rsidR="00F24748">
              <w:rPr>
                <w:noProof/>
                <w:webHidden/>
              </w:rPr>
              <w:fldChar w:fldCharType="begin"/>
            </w:r>
            <w:r w:rsidR="00F24748">
              <w:rPr>
                <w:noProof/>
                <w:webHidden/>
              </w:rPr>
              <w:instrText xml:space="preserve"> PAGEREF _Toc8300606 \h </w:instrText>
            </w:r>
            <w:r w:rsidR="00F24748">
              <w:rPr>
                <w:noProof/>
                <w:webHidden/>
              </w:rPr>
            </w:r>
            <w:r w:rsidR="00F24748">
              <w:rPr>
                <w:noProof/>
                <w:webHidden/>
              </w:rPr>
              <w:fldChar w:fldCharType="separate"/>
            </w:r>
            <w:r w:rsidR="00F24748">
              <w:rPr>
                <w:noProof/>
                <w:webHidden/>
              </w:rPr>
              <w:t>3</w:t>
            </w:r>
            <w:r w:rsidR="00F24748">
              <w:rPr>
                <w:noProof/>
                <w:webHidden/>
              </w:rPr>
              <w:fldChar w:fldCharType="end"/>
            </w:r>
          </w:hyperlink>
        </w:p>
        <w:p w:rsidR="00F24748" w:rsidRDefault="00934E80">
          <w:pPr>
            <w:pStyle w:val="TOC1"/>
            <w:tabs>
              <w:tab w:val="right" w:leader="dot" w:pos="9080"/>
            </w:tabs>
            <w:rPr>
              <w:rFonts w:eastAsiaTheme="minorEastAsia"/>
              <w:noProof/>
            </w:rPr>
          </w:pPr>
          <w:hyperlink w:anchor="_Toc8300607" w:history="1">
            <w:r w:rsidR="00F24748" w:rsidRPr="00827670">
              <w:rPr>
                <w:rStyle w:val="Hyperlink"/>
                <w:rFonts w:ascii="Times New Roman" w:hAnsi="Times New Roman" w:cs="Times New Roman"/>
                <w:b/>
                <w:noProof/>
              </w:rPr>
              <w:t>Strengths, weaknesses, opportunities, and threats of Alphabet Inc.</w:t>
            </w:r>
            <w:r w:rsidR="00F24748">
              <w:rPr>
                <w:noProof/>
                <w:webHidden/>
              </w:rPr>
              <w:tab/>
            </w:r>
            <w:r w:rsidR="00F24748">
              <w:rPr>
                <w:noProof/>
                <w:webHidden/>
              </w:rPr>
              <w:fldChar w:fldCharType="begin"/>
            </w:r>
            <w:r w:rsidR="00F24748">
              <w:rPr>
                <w:noProof/>
                <w:webHidden/>
              </w:rPr>
              <w:instrText xml:space="preserve"> PAGEREF _Toc8300607 \h </w:instrText>
            </w:r>
            <w:r w:rsidR="00F24748">
              <w:rPr>
                <w:noProof/>
                <w:webHidden/>
              </w:rPr>
            </w:r>
            <w:r w:rsidR="00F24748">
              <w:rPr>
                <w:noProof/>
                <w:webHidden/>
              </w:rPr>
              <w:fldChar w:fldCharType="separate"/>
            </w:r>
            <w:r w:rsidR="00F24748">
              <w:rPr>
                <w:noProof/>
                <w:webHidden/>
              </w:rPr>
              <w:t>3</w:t>
            </w:r>
            <w:r w:rsidR="00F24748">
              <w:rPr>
                <w:noProof/>
                <w:webHidden/>
              </w:rPr>
              <w:fldChar w:fldCharType="end"/>
            </w:r>
          </w:hyperlink>
        </w:p>
        <w:p w:rsidR="00F24748" w:rsidRDefault="00934E80">
          <w:pPr>
            <w:pStyle w:val="TOC1"/>
            <w:tabs>
              <w:tab w:val="right" w:leader="dot" w:pos="9080"/>
            </w:tabs>
            <w:rPr>
              <w:rFonts w:eastAsiaTheme="minorEastAsia"/>
              <w:noProof/>
            </w:rPr>
          </w:pPr>
          <w:hyperlink w:anchor="_Toc8300608" w:history="1">
            <w:r w:rsidR="00F24748" w:rsidRPr="00827670">
              <w:rPr>
                <w:rStyle w:val="Hyperlink"/>
                <w:rFonts w:ascii="Times New Roman" w:hAnsi="Times New Roman" w:cs="Times New Roman"/>
                <w:b/>
                <w:noProof/>
              </w:rPr>
              <w:t>Merging Google incorporation through horizontal acquisition</w:t>
            </w:r>
            <w:r w:rsidR="00F24748">
              <w:rPr>
                <w:noProof/>
                <w:webHidden/>
              </w:rPr>
              <w:tab/>
            </w:r>
            <w:r w:rsidR="00F24748">
              <w:rPr>
                <w:noProof/>
                <w:webHidden/>
              </w:rPr>
              <w:fldChar w:fldCharType="begin"/>
            </w:r>
            <w:r w:rsidR="00F24748">
              <w:rPr>
                <w:noProof/>
                <w:webHidden/>
              </w:rPr>
              <w:instrText xml:space="preserve"> PAGEREF _Toc8300608 \h </w:instrText>
            </w:r>
            <w:r w:rsidR="00F24748">
              <w:rPr>
                <w:noProof/>
                <w:webHidden/>
              </w:rPr>
            </w:r>
            <w:r w:rsidR="00F24748">
              <w:rPr>
                <w:noProof/>
                <w:webHidden/>
              </w:rPr>
              <w:fldChar w:fldCharType="separate"/>
            </w:r>
            <w:r w:rsidR="00F24748">
              <w:rPr>
                <w:noProof/>
                <w:webHidden/>
              </w:rPr>
              <w:t>5</w:t>
            </w:r>
            <w:r w:rsidR="00F24748">
              <w:rPr>
                <w:noProof/>
                <w:webHidden/>
              </w:rPr>
              <w:fldChar w:fldCharType="end"/>
            </w:r>
          </w:hyperlink>
        </w:p>
        <w:p w:rsidR="00F24748" w:rsidRDefault="00934E80">
          <w:pPr>
            <w:pStyle w:val="TOC1"/>
            <w:tabs>
              <w:tab w:val="right" w:leader="dot" w:pos="9080"/>
            </w:tabs>
            <w:rPr>
              <w:rFonts w:eastAsiaTheme="minorEastAsia"/>
              <w:noProof/>
            </w:rPr>
          </w:pPr>
          <w:hyperlink w:anchor="_Toc8300609" w:history="1">
            <w:r w:rsidR="00F24748" w:rsidRPr="00827670">
              <w:rPr>
                <w:rStyle w:val="Hyperlink"/>
                <w:rFonts w:ascii="Times New Roman" w:hAnsi="Times New Roman" w:cs="Times New Roman"/>
                <w:b/>
                <w:noProof/>
              </w:rPr>
              <w:t>The synergy of Google incorporation with its mergers and acquisitions</w:t>
            </w:r>
            <w:r w:rsidR="00F24748">
              <w:rPr>
                <w:noProof/>
                <w:webHidden/>
              </w:rPr>
              <w:tab/>
            </w:r>
            <w:r w:rsidR="00F24748">
              <w:rPr>
                <w:noProof/>
                <w:webHidden/>
              </w:rPr>
              <w:fldChar w:fldCharType="begin"/>
            </w:r>
            <w:r w:rsidR="00F24748">
              <w:rPr>
                <w:noProof/>
                <w:webHidden/>
              </w:rPr>
              <w:instrText xml:space="preserve"> PAGEREF _Toc8300609 \h </w:instrText>
            </w:r>
            <w:r w:rsidR="00F24748">
              <w:rPr>
                <w:noProof/>
                <w:webHidden/>
              </w:rPr>
            </w:r>
            <w:r w:rsidR="00F24748">
              <w:rPr>
                <w:noProof/>
                <w:webHidden/>
              </w:rPr>
              <w:fldChar w:fldCharType="separate"/>
            </w:r>
            <w:r w:rsidR="00F24748">
              <w:rPr>
                <w:noProof/>
                <w:webHidden/>
              </w:rPr>
              <w:t>5</w:t>
            </w:r>
            <w:r w:rsidR="00F24748">
              <w:rPr>
                <w:noProof/>
                <w:webHidden/>
              </w:rPr>
              <w:fldChar w:fldCharType="end"/>
            </w:r>
          </w:hyperlink>
        </w:p>
        <w:p w:rsidR="00F24748" w:rsidRDefault="00934E80">
          <w:pPr>
            <w:pStyle w:val="TOC1"/>
            <w:tabs>
              <w:tab w:val="right" w:leader="dot" w:pos="9080"/>
            </w:tabs>
            <w:rPr>
              <w:rFonts w:eastAsiaTheme="minorEastAsia"/>
              <w:noProof/>
            </w:rPr>
          </w:pPr>
          <w:hyperlink w:anchor="_Toc8300610" w:history="1">
            <w:r w:rsidR="00F24748" w:rsidRPr="00827670">
              <w:rPr>
                <w:rStyle w:val="Hyperlink"/>
                <w:rFonts w:ascii="Times New Roman" w:hAnsi="Times New Roman" w:cs="Times New Roman"/>
                <w:b/>
                <w:noProof/>
              </w:rPr>
              <w:t>Valuation of Facebook incorporation</w:t>
            </w:r>
            <w:r w:rsidR="00F24748">
              <w:rPr>
                <w:noProof/>
                <w:webHidden/>
              </w:rPr>
              <w:tab/>
            </w:r>
            <w:r w:rsidR="00F24748">
              <w:rPr>
                <w:noProof/>
                <w:webHidden/>
              </w:rPr>
              <w:fldChar w:fldCharType="begin"/>
            </w:r>
            <w:r w:rsidR="00F24748">
              <w:rPr>
                <w:noProof/>
                <w:webHidden/>
              </w:rPr>
              <w:instrText xml:space="preserve"> PAGEREF _Toc8300610 \h </w:instrText>
            </w:r>
            <w:r w:rsidR="00F24748">
              <w:rPr>
                <w:noProof/>
                <w:webHidden/>
              </w:rPr>
            </w:r>
            <w:r w:rsidR="00F24748">
              <w:rPr>
                <w:noProof/>
                <w:webHidden/>
              </w:rPr>
              <w:fldChar w:fldCharType="separate"/>
            </w:r>
            <w:r w:rsidR="00F24748">
              <w:rPr>
                <w:noProof/>
                <w:webHidden/>
              </w:rPr>
              <w:t>6</w:t>
            </w:r>
            <w:r w:rsidR="00F24748">
              <w:rPr>
                <w:noProof/>
                <w:webHidden/>
              </w:rPr>
              <w:fldChar w:fldCharType="end"/>
            </w:r>
          </w:hyperlink>
        </w:p>
        <w:p w:rsidR="00F24748" w:rsidRDefault="00934E80">
          <w:pPr>
            <w:pStyle w:val="TOC2"/>
            <w:tabs>
              <w:tab w:val="right" w:leader="dot" w:pos="9080"/>
            </w:tabs>
            <w:rPr>
              <w:rFonts w:eastAsiaTheme="minorEastAsia"/>
              <w:noProof/>
            </w:rPr>
          </w:pPr>
          <w:hyperlink w:anchor="_Toc8300611" w:history="1">
            <w:r w:rsidR="00F24748" w:rsidRPr="00827670">
              <w:rPr>
                <w:rStyle w:val="Hyperlink"/>
                <w:rFonts w:ascii="Times New Roman" w:hAnsi="Times New Roman" w:cs="Times New Roman"/>
                <w:b/>
                <w:noProof/>
              </w:rPr>
              <w:t>Free Cash Flow</w:t>
            </w:r>
            <w:r w:rsidR="00F24748">
              <w:rPr>
                <w:noProof/>
                <w:webHidden/>
              </w:rPr>
              <w:tab/>
            </w:r>
            <w:r w:rsidR="00F24748">
              <w:rPr>
                <w:noProof/>
                <w:webHidden/>
              </w:rPr>
              <w:fldChar w:fldCharType="begin"/>
            </w:r>
            <w:r w:rsidR="00F24748">
              <w:rPr>
                <w:noProof/>
                <w:webHidden/>
              </w:rPr>
              <w:instrText xml:space="preserve"> PAGEREF _Toc8300611 \h </w:instrText>
            </w:r>
            <w:r w:rsidR="00F24748">
              <w:rPr>
                <w:noProof/>
                <w:webHidden/>
              </w:rPr>
            </w:r>
            <w:r w:rsidR="00F24748">
              <w:rPr>
                <w:noProof/>
                <w:webHidden/>
              </w:rPr>
              <w:fldChar w:fldCharType="separate"/>
            </w:r>
            <w:r w:rsidR="00F24748">
              <w:rPr>
                <w:noProof/>
                <w:webHidden/>
              </w:rPr>
              <w:t>6</w:t>
            </w:r>
            <w:r w:rsidR="00F24748">
              <w:rPr>
                <w:noProof/>
                <w:webHidden/>
              </w:rPr>
              <w:fldChar w:fldCharType="end"/>
            </w:r>
          </w:hyperlink>
        </w:p>
        <w:p w:rsidR="00F24748" w:rsidRDefault="00934E80">
          <w:pPr>
            <w:pStyle w:val="TOC2"/>
            <w:tabs>
              <w:tab w:val="right" w:leader="dot" w:pos="9080"/>
            </w:tabs>
            <w:rPr>
              <w:rFonts w:eastAsiaTheme="minorEastAsia"/>
              <w:noProof/>
            </w:rPr>
          </w:pPr>
          <w:hyperlink w:anchor="_Toc8300612" w:history="1">
            <w:r w:rsidR="00F24748" w:rsidRPr="00827670">
              <w:rPr>
                <w:rStyle w:val="Hyperlink"/>
                <w:rFonts w:ascii="Times New Roman" w:hAnsi="Times New Roman" w:cs="Times New Roman"/>
                <w:b/>
                <w:noProof/>
              </w:rPr>
              <w:t>Cost of Capital</w:t>
            </w:r>
            <w:r w:rsidR="00F24748">
              <w:rPr>
                <w:noProof/>
                <w:webHidden/>
              </w:rPr>
              <w:tab/>
            </w:r>
            <w:r w:rsidR="00F24748">
              <w:rPr>
                <w:noProof/>
                <w:webHidden/>
              </w:rPr>
              <w:fldChar w:fldCharType="begin"/>
            </w:r>
            <w:r w:rsidR="00F24748">
              <w:rPr>
                <w:noProof/>
                <w:webHidden/>
              </w:rPr>
              <w:instrText xml:space="preserve"> PAGEREF _Toc8300612 \h </w:instrText>
            </w:r>
            <w:r w:rsidR="00F24748">
              <w:rPr>
                <w:noProof/>
                <w:webHidden/>
              </w:rPr>
            </w:r>
            <w:r w:rsidR="00F24748">
              <w:rPr>
                <w:noProof/>
                <w:webHidden/>
              </w:rPr>
              <w:fldChar w:fldCharType="separate"/>
            </w:r>
            <w:r w:rsidR="00F24748">
              <w:rPr>
                <w:noProof/>
                <w:webHidden/>
              </w:rPr>
              <w:t>7</w:t>
            </w:r>
            <w:r w:rsidR="00F24748">
              <w:rPr>
                <w:noProof/>
                <w:webHidden/>
              </w:rPr>
              <w:fldChar w:fldCharType="end"/>
            </w:r>
          </w:hyperlink>
        </w:p>
        <w:p w:rsidR="00F24748" w:rsidRDefault="00934E80">
          <w:pPr>
            <w:pStyle w:val="TOC1"/>
            <w:tabs>
              <w:tab w:val="right" w:leader="dot" w:pos="9080"/>
            </w:tabs>
            <w:rPr>
              <w:rFonts w:eastAsiaTheme="minorEastAsia"/>
              <w:noProof/>
            </w:rPr>
          </w:pPr>
          <w:hyperlink w:anchor="_Toc8300613" w:history="1">
            <w:r w:rsidR="00F24748" w:rsidRPr="00827670">
              <w:rPr>
                <w:rStyle w:val="Hyperlink"/>
                <w:rFonts w:ascii="Times New Roman" w:hAnsi="Times New Roman" w:cs="Times New Roman"/>
                <w:b/>
                <w:noProof/>
              </w:rPr>
              <w:t>Part B:</w:t>
            </w:r>
            <w:r w:rsidR="00F24748">
              <w:rPr>
                <w:noProof/>
                <w:webHidden/>
              </w:rPr>
              <w:tab/>
            </w:r>
            <w:r w:rsidR="00F24748">
              <w:rPr>
                <w:noProof/>
                <w:webHidden/>
              </w:rPr>
              <w:fldChar w:fldCharType="begin"/>
            </w:r>
            <w:r w:rsidR="00F24748">
              <w:rPr>
                <w:noProof/>
                <w:webHidden/>
              </w:rPr>
              <w:instrText xml:space="preserve"> PAGEREF _Toc8300613 \h </w:instrText>
            </w:r>
            <w:r w:rsidR="00F24748">
              <w:rPr>
                <w:noProof/>
                <w:webHidden/>
              </w:rPr>
            </w:r>
            <w:r w:rsidR="00F24748">
              <w:rPr>
                <w:noProof/>
                <w:webHidden/>
              </w:rPr>
              <w:fldChar w:fldCharType="separate"/>
            </w:r>
            <w:r w:rsidR="00F24748">
              <w:rPr>
                <w:noProof/>
                <w:webHidden/>
              </w:rPr>
              <w:t>12</w:t>
            </w:r>
            <w:r w:rsidR="00F24748">
              <w:rPr>
                <w:noProof/>
                <w:webHidden/>
              </w:rPr>
              <w:fldChar w:fldCharType="end"/>
            </w:r>
          </w:hyperlink>
        </w:p>
        <w:p w:rsidR="00F24748" w:rsidRDefault="00934E80">
          <w:pPr>
            <w:pStyle w:val="TOC1"/>
            <w:tabs>
              <w:tab w:val="right" w:leader="dot" w:pos="9080"/>
            </w:tabs>
            <w:rPr>
              <w:rFonts w:eastAsiaTheme="minorEastAsia"/>
              <w:noProof/>
            </w:rPr>
          </w:pPr>
          <w:hyperlink w:anchor="_Toc8300614" w:history="1">
            <w:r w:rsidR="00F24748" w:rsidRPr="00827670">
              <w:rPr>
                <w:rStyle w:val="Hyperlink"/>
                <w:rFonts w:ascii="Times New Roman" w:hAnsi="Times New Roman" w:cs="Times New Roman"/>
                <w:b/>
                <w:noProof/>
              </w:rPr>
              <w:t>Importance of effective teamwork and coordination of activities in future studies and professional practice.</w:t>
            </w:r>
            <w:r w:rsidR="00F24748">
              <w:rPr>
                <w:noProof/>
                <w:webHidden/>
              </w:rPr>
              <w:tab/>
            </w:r>
            <w:r w:rsidR="00F24748">
              <w:rPr>
                <w:noProof/>
                <w:webHidden/>
              </w:rPr>
              <w:fldChar w:fldCharType="begin"/>
            </w:r>
            <w:r w:rsidR="00F24748">
              <w:rPr>
                <w:noProof/>
                <w:webHidden/>
              </w:rPr>
              <w:instrText xml:space="preserve"> PAGEREF _Toc8300614 \h </w:instrText>
            </w:r>
            <w:r w:rsidR="00F24748">
              <w:rPr>
                <w:noProof/>
                <w:webHidden/>
              </w:rPr>
            </w:r>
            <w:r w:rsidR="00F24748">
              <w:rPr>
                <w:noProof/>
                <w:webHidden/>
              </w:rPr>
              <w:fldChar w:fldCharType="separate"/>
            </w:r>
            <w:r w:rsidR="00F24748">
              <w:rPr>
                <w:noProof/>
                <w:webHidden/>
              </w:rPr>
              <w:t>12</w:t>
            </w:r>
            <w:r w:rsidR="00F24748">
              <w:rPr>
                <w:noProof/>
                <w:webHidden/>
              </w:rPr>
              <w:fldChar w:fldCharType="end"/>
            </w:r>
          </w:hyperlink>
        </w:p>
        <w:p w:rsidR="005E730E" w:rsidRPr="00967465" w:rsidRDefault="005E730E" w:rsidP="00967465">
          <w:pPr>
            <w:spacing w:after="0" w:line="480" w:lineRule="auto"/>
            <w:rPr>
              <w:rFonts w:ascii="Times New Roman" w:hAnsi="Times New Roman" w:cs="Times New Roman"/>
              <w:sz w:val="24"/>
              <w:szCs w:val="24"/>
            </w:rPr>
          </w:pPr>
          <w:r w:rsidRPr="00967465">
            <w:rPr>
              <w:rFonts w:ascii="Times New Roman" w:hAnsi="Times New Roman" w:cs="Times New Roman"/>
              <w:b/>
              <w:bCs/>
              <w:noProof/>
              <w:sz w:val="24"/>
              <w:szCs w:val="24"/>
            </w:rPr>
            <w:fldChar w:fldCharType="end"/>
          </w:r>
        </w:p>
      </w:sdtContent>
    </w:sdt>
    <w:p w:rsidR="005E730E" w:rsidRPr="00967465" w:rsidRDefault="005E730E" w:rsidP="00967465">
      <w:pPr>
        <w:spacing w:after="0" w:line="480" w:lineRule="auto"/>
        <w:rPr>
          <w:rFonts w:ascii="Times New Roman" w:hAnsi="Times New Roman" w:cs="Times New Roman"/>
          <w:b/>
          <w:sz w:val="24"/>
          <w:szCs w:val="24"/>
        </w:rPr>
      </w:pPr>
      <w:r w:rsidRPr="00967465">
        <w:rPr>
          <w:rFonts w:ascii="Times New Roman" w:hAnsi="Times New Roman" w:cs="Times New Roman"/>
          <w:sz w:val="24"/>
          <w:szCs w:val="24"/>
        </w:rPr>
        <w:t xml:space="preserve">       </w:t>
      </w:r>
    </w:p>
    <w:p w:rsidR="005E730E" w:rsidRPr="00967465" w:rsidRDefault="005E730E" w:rsidP="00967465">
      <w:pPr>
        <w:pStyle w:val="Heading1"/>
        <w:spacing w:before="0" w:line="480" w:lineRule="auto"/>
        <w:rPr>
          <w:rFonts w:ascii="Times New Roman" w:hAnsi="Times New Roman" w:cs="Times New Roman"/>
          <w:b/>
          <w:color w:val="000000" w:themeColor="text1"/>
          <w:sz w:val="24"/>
          <w:szCs w:val="24"/>
        </w:rPr>
      </w:pPr>
      <w:r w:rsidRPr="00967465">
        <w:rPr>
          <w:rFonts w:ascii="Times New Roman" w:hAnsi="Times New Roman" w:cs="Times New Roman"/>
          <w:b/>
          <w:color w:val="000000" w:themeColor="text1"/>
          <w:sz w:val="24"/>
          <w:szCs w:val="24"/>
        </w:rPr>
        <w:t xml:space="preserve">   </w:t>
      </w:r>
    </w:p>
    <w:p w:rsidR="005E730E" w:rsidRPr="00967465" w:rsidRDefault="005E730E" w:rsidP="00967465">
      <w:pPr>
        <w:spacing w:after="0" w:line="480" w:lineRule="auto"/>
        <w:rPr>
          <w:rFonts w:ascii="Times New Roman" w:hAnsi="Times New Roman" w:cs="Times New Roman"/>
          <w:sz w:val="24"/>
          <w:szCs w:val="24"/>
        </w:rPr>
      </w:pPr>
    </w:p>
    <w:p w:rsidR="005E730E" w:rsidRPr="00967465" w:rsidRDefault="005E730E" w:rsidP="00967465">
      <w:pPr>
        <w:spacing w:after="0" w:line="480" w:lineRule="auto"/>
        <w:rPr>
          <w:rFonts w:ascii="Times New Roman" w:hAnsi="Times New Roman" w:cs="Times New Roman"/>
          <w:sz w:val="24"/>
          <w:szCs w:val="24"/>
        </w:rPr>
      </w:pPr>
    </w:p>
    <w:p w:rsidR="005E730E" w:rsidRPr="00967465" w:rsidRDefault="005E730E" w:rsidP="00967465">
      <w:pPr>
        <w:spacing w:after="0" w:line="480" w:lineRule="auto"/>
        <w:rPr>
          <w:rFonts w:ascii="Times New Roman" w:hAnsi="Times New Roman" w:cs="Times New Roman"/>
          <w:sz w:val="24"/>
          <w:szCs w:val="24"/>
        </w:rPr>
      </w:pPr>
    </w:p>
    <w:p w:rsidR="005E730E" w:rsidRPr="00967465" w:rsidRDefault="005E730E" w:rsidP="00967465">
      <w:pPr>
        <w:spacing w:after="0" w:line="480" w:lineRule="auto"/>
        <w:rPr>
          <w:rFonts w:ascii="Times New Roman" w:hAnsi="Times New Roman" w:cs="Times New Roman"/>
          <w:sz w:val="24"/>
          <w:szCs w:val="24"/>
        </w:rPr>
      </w:pPr>
    </w:p>
    <w:p w:rsidR="005E730E" w:rsidRPr="00967465" w:rsidRDefault="005E730E" w:rsidP="00967465">
      <w:pPr>
        <w:spacing w:after="0" w:line="480" w:lineRule="auto"/>
        <w:rPr>
          <w:rFonts w:ascii="Times New Roman" w:hAnsi="Times New Roman" w:cs="Times New Roman"/>
          <w:sz w:val="24"/>
          <w:szCs w:val="24"/>
        </w:rPr>
      </w:pPr>
    </w:p>
    <w:p w:rsidR="005E730E" w:rsidRPr="00967465" w:rsidRDefault="005E730E" w:rsidP="00967465">
      <w:pPr>
        <w:tabs>
          <w:tab w:val="left" w:pos="5910"/>
        </w:tabs>
        <w:spacing w:after="0" w:line="480" w:lineRule="auto"/>
        <w:rPr>
          <w:rFonts w:ascii="Times New Roman" w:hAnsi="Times New Roman" w:cs="Times New Roman"/>
          <w:sz w:val="24"/>
          <w:szCs w:val="24"/>
        </w:rPr>
      </w:pPr>
    </w:p>
    <w:p w:rsidR="00F24748" w:rsidRDefault="00F24748">
      <w:pPr>
        <w:rPr>
          <w:rFonts w:ascii="Times New Roman" w:eastAsiaTheme="majorEastAsia" w:hAnsi="Times New Roman" w:cs="Times New Roman"/>
          <w:b/>
          <w:color w:val="000000" w:themeColor="text1"/>
          <w:sz w:val="24"/>
          <w:szCs w:val="24"/>
        </w:rPr>
      </w:pPr>
      <w:r>
        <w:rPr>
          <w:rFonts w:ascii="Times New Roman" w:hAnsi="Times New Roman" w:cs="Times New Roman"/>
          <w:b/>
          <w:color w:val="000000" w:themeColor="text1"/>
          <w:sz w:val="24"/>
          <w:szCs w:val="24"/>
        </w:rPr>
        <w:br w:type="page"/>
      </w:r>
    </w:p>
    <w:p w:rsidR="005E730E" w:rsidRPr="00967465" w:rsidRDefault="005E730E" w:rsidP="00967465">
      <w:pPr>
        <w:pStyle w:val="Heading1"/>
        <w:spacing w:before="0" w:line="480" w:lineRule="auto"/>
        <w:rPr>
          <w:rFonts w:ascii="Times New Roman" w:hAnsi="Times New Roman" w:cs="Times New Roman"/>
          <w:b/>
          <w:color w:val="000000" w:themeColor="text1"/>
          <w:sz w:val="24"/>
          <w:szCs w:val="24"/>
        </w:rPr>
      </w:pPr>
      <w:bookmarkStart w:id="0" w:name="_Toc8300605"/>
      <w:r w:rsidRPr="00967465">
        <w:rPr>
          <w:rFonts w:ascii="Times New Roman" w:hAnsi="Times New Roman" w:cs="Times New Roman"/>
          <w:b/>
          <w:color w:val="000000" w:themeColor="text1"/>
          <w:sz w:val="24"/>
          <w:szCs w:val="24"/>
        </w:rPr>
        <w:lastRenderedPageBreak/>
        <w:t>Part A:</w:t>
      </w:r>
      <w:bookmarkEnd w:id="0"/>
    </w:p>
    <w:p w:rsidR="005E730E" w:rsidRPr="00967465" w:rsidRDefault="005E730E" w:rsidP="00967465">
      <w:pPr>
        <w:pStyle w:val="Heading1"/>
        <w:spacing w:before="0" w:line="480" w:lineRule="auto"/>
        <w:rPr>
          <w:rFonts w:ascii="Times New Roman" w:hAnsi="Times New Roman" w:cs="Times New Roman"/>
          <w:b/>
          <w:color w:val="000000" w:themeColor="text1"/>
          <w:sz w:val="24"/>
          <w:szCs w:val="24"/>
        </w:rPr>
      </w:pPr>
      <w:r w:rsidRPr="00967465">
        <w:rPr>
          <w:rFonts w:ascii="Times New Roman" w:hAnsi="Times New Roman" w:cs="Times New Roman"/>
          <w:b/>
          <w:color w:val="000000" w:themeColor="text1"/>
          <w:sz w:val="24"/>
          <w:szCs w:val="24"/>
        </w:rPr>
        <w:t xml:space="preserve">          </w:t>
      </w:r>
      <w:bookmarkStart w:id="1" w:name="_Toc8300606"/>
      <w:r w:rsidRPr="00967465">
        <w:rPr>
          <w:rFonts w:ascii="Times New Roman" w:hAnsi="Times New Roman" w:cs="Times New Roman"/>
          <w:b/>
          <w:color w:val="000000" w:themeColor="text1"/>
          <w:sz w:val="24"/>
          <w:szCs w:val="24"/>
        </w:rPr>
        <w:t>Introduction</w:t>
      </w:r>
      <w:bookmarkEnd w:id="1"/>
    </w:p>
    <w:p w:rsidR="005E730E" w:rsidRPr="00967465" w:rsidRDefault="005E730E" w:rsidP="00967465">
      <w:pPr>
        <w:spacing w:after="0" w:line="480" w:lineRule="auto"/>
        <w:rPr>
          <w:rFonts w:ascii="Times New Roman" w:hAnsi="Times New Roman" w:cs="Times New Roman"/>
          <w:sz w:val="24"/>
          <w:szCs w:val="24"/>
        </w:rPr>
      </w:pPr>
      <w:r w:rsidRPr="00967465">
        <w:rPr>
          <w:rFonts w:ascii="Times New Roman" w:hAnsi="Times New Roman" w:cs="Times New Roman"/>
          <w:sz w:val="24"/>
          <w:szCs w:val="24"/>
        </w:rPr>
        <w:t xml:space="preserve"> </w:t>
      </w:r>
      <w:r w:rsidRPr="00967465">
        <w:rPr>
          <w:rFonts w:ascii="Times New Roman" w:hAnsi="Times New Roman" w:cs="Times New Roman"/>
          <w:sz w:val="24"/>
          <w:szCs w:val="24"/>
        </w:rPr>
        <w:tab/>
        <w:t>As an employee of Cowen investment group, we assessed various opportunities presented by mergers and Acquisitions as well as ways of making key investment decisions. This was an initiative of Apple incorporation to assist them to decide on the best investment platforms. Assessment of marketing. We analyzed the strategies employed by Google incorporation to achieve great market presence and position.</w:t>
      </w:r>
    </w:p>
    <w:p w:rsidR="005E730E" w:rsidRPr="00967465" w:rsidRDefault="005E730E" w:rsidP="00967465">
      <w:pPr>
        <w:pStyle w:val="Heading1"/>
        <w:spacing w:before="0" w:line="480" w:lineRule="auto"/>
        <w:rPr>
          <w:rFonts w:ascii="Times New Roman" w:hAnsi="Times New Roman" w:cs="Times New Roman"/>
          <w:b/>
          <w:color w:val="000000" w:themeColor="text1"/>
          <w:sz w:val="24"/>
          <w:szCs w:val="24"/>
        </w:rPr>
      </w:pPr>
      <w:bookmarkStart w:id="2" w:name="_Toc8300607"/>
      <w:r w:rsidRPr="00967465">
        <w:rPr>
          <w:rFonts w:ascii="Times New Roman" w:hAnsi="Times New Roman" w:cs="Times New Roman"/>
          <w:b/>
          <w:color w:val="000000" w:themeColor="text1"/>
          <w:sz w:val="24"/>
          <w:szCs w:val="24"/>
        </w:rPr>
        <w:t>Strengths, weaknesses, opportunities, and threats of Alphabet Inc.</w:t>
      </w:r>
      <w:bookmarkEnd w:id="2"/>
    </w:p>
    <w:p w:rsidR="005E730E" w:rsidRPr="00967465" w:rsidRDefault="005E730E" w:rsidP="00967465">
      <w:pPr>
        <w:spacing w:after="0" w:line="480" w:lineRule="auto"/>
        <w:rPr>
          <w:rFonts w:ascii="Times New Roman" w:hAnsi="Times New Roman" w:cs="Times New Roman"/>
          <w:sz w:val="24"/>
          <w:szCs w:val="24"/>
        </w:rPr>
      </w:pPr>
      <w:r w:rsidRPr="00967465">
        <w:rPr>
          <w:rFonts w:ascii="Times New Roman" w:hAnsi="Times New Roman" w:cs="Times New Roman"/>
          <w:b/>
          <w:sz w:val="24"/>
          <w:szCs w:val="24"/>
        </w:rPr>
        <w:t xml:space="preserve"> </w:t>
      </w:r>
      <w:r w:rsidRPr="00967465">
        <w:rPr>
          <w:rFonts w:ascii="Times New Roman" w:hAnsi="Times New Roman" w:cs="Times New Roman"/>
          <w:b/>
          <w:sz w:val="24"/>
          <w:szCs w:val="24"/>
        </w:rPr>
        <w:tab/>
      </w:r>
      <w:r w:rsidRPr="00967465">
        <w:rPr>
          <w:rFonts w:ascii="Times New Roman" w:hAnsi="Times New Roman" w:cs="Times New Roman"/>
          <w:sz w:val="24"/>
          <w:szCs w:val="24"/>
        </w:rPr>
        <w:t>Alphabet incorporation which comprises many businesses such as Google, Access, Calico, CapitalG, GV, Nest, Verily, Waymo, and X has many several strengths that they capitalize on to grow their businesses</w:t>
      </w:r>
      <w:r w:rsidRPr="00967465">
        <w:rPr>
          <w:rFonts w:ascii="Times New Roman" w:eastAsiaTheme="minorEastAsia" w:hAnsi="Times New Roman" w:cs="Times New Roman"/>
          <w:sz w:val="24"/>
          <w:szCs w:val="24"/>
        </w:rPr>
        <w:t xml:space="preserve"> (Renneboog, Szilagyi &amp; Vansteenkiste, 2017)</w:t>
      </w:r>
      <w:r w:rsidRPr="00967465">
        <w:rPr>
          <w:rFonts w:ascii="Times New Roman" w:hAnsi="Times New Roman" w:cs="Times New Roman"/>
          <w:sz w:val="24"/>
          <w:szCs w:val="24"/>
        </w:rPr>
        <w:t xml:space="preserve">. In particular, Google incorporation that has invested in areas such as Search, Android, Maps, Chrome, YouTube, Google Play, and Gmail that have billions of users all over the world, has invested on various strategies to ensure that their businesses expand extensively. They have capitalized on performance and brand advertising as well as in the area of artificial intelligence. Their major strength is on the artificial intelligence platform that uses technologies such as voice recognition </w:t>
      </w:r>
      <w:r w:rsidR="00F24748" w:rsidRPr="00967465">
        <w:rPr>
          <w:rFonts w:ascii="Times New Roman" w:hAnsi="Times New Roman" w:cs="Times New Roman"/>
          <w:sz w:val="24"/>
          <w:szCs w:val="24"/>
        </w:rPr>
        <w:t>systems</w:t>
      </w:r>
      <w:r w:rsidR="00F24748" w:rsidRPr="00967465">
        <w:rPr>
          <w:rFonts w:ascii="Times New Roman" w:eastAsiaTheme="minorEastAsia" w:hAnsi="Times New Roman" w:cs="Times New Roman"/>
          <w:sz w:val="24"/>
          <w:szCs w:val="24"/>
        </w:rPr>
        <w:t xml:space="preserve"> (</w:t>
      </w:r>
      <w:r w:rsidRPr="00967465">
        <w:rPr>
          <w:rFonts w:ascii="Times New Roman" w:eastAsiaTheme="minorEastAsia" w:hAnsi="Times New Roman" w:cs="Times New Roman"/>
          <w:sz w:val="24"/>
          <w:szCs w:val="24"/>
        </w:rPr>
        <w:t>Renneboog, Szilagyi &amp; Vansteenkiste, 2017)</w:t>
      </w:r>
      <w:r w:rsidRPr="00967465">
        <w:rPr>
          <w:rFonts w:ascii="Times New Roman" w:hAnsi="Times New Roman" w:cs="Times New Roman"/>
          <w:sz w:val="24"/>
          <w:szCs w:val="24"/>
        </w:rPr>
        <w:t xml:space="preserve">. In addition, Google incorporation dominates the online advertising platform, web searches, dominance in Android mobile operating systems. All these are possible since Google has a large base of information that they obtain from Google Search, Google Analytics, YouTube, Android OS, and Chrome. It also has excellent acquisition </w:t>
      </w:r>
      <w:r w:rsidR="00F24748" w:rsidRPr="00967465">
        <w:rPr>
          <w:rFonts w:ascii="Times New Roman" w:hAnsi="Times New Roman" w:cs="Times New Roman"/>
          <w:sz w:val="24"/>
          <w:szCs w:val="24"/>
        </w:rPr>
        <w:t>abilities</w:t>
      </w:r>
      <w:r w:rsidR="00F24748" w:rsidRPr="00967465">
        <w:rPr>
          <w:rFonts w:ascii="Times New Roman" w:eastAsiaTheme="minorEastAsia" w:hAnsi="Times New Roman" w:cs="Times New Roman"/>
          <w:sz w:val="24"/>
          <w:szCs w:val="24"/>
        </w:rPr>
        <w:t xml:space="preserve"> (</w:t>
      </w:r>
      <w:r w:rsidRPr="00967465">
        <w:rPr>
          <w:rFonts w:ascii="Times New Roman" w:eastAsiaTheme="minorEastAsia" w:hAnsi="Times New Roman" w:cs="Times New Roman"/>
          <w:sz w:val="24"/>
          <w:szCs w:val="24"/>
        </w:rPr>
        <w:t>Renneboog, Szilagyi &amp; Vansteenkiste, 2017)</w:t>
      </w:r>
      <w:r w:rsidRPr="00967465">
        <w:rPr>
          <w:rFonts w:ascii="Times New Roman" w:hAnsi="Times New Roman" w:cs="Times New Roman"/>
          <w:sz w:val="24"/>
          <w:szCs w:val="24"/>
        </w:rPr>
        <w:t>. For example, it acquired over 117 companies from 2012 to 2017 including Alphabet, Microsoft, Facebook, and Apple.</w:t>
      </w:r>
      <w:r w:rsidRPr="00967465">
        <w:rPr>
          <w:rFonts w:ascii="Times New Roman" w:eastAsiaTheme="minorEastAsia" w:hAnsi="Times New Roman" w:cs="Times New Roman"/>
          <w:sz w:val="24"/>
          <w:szCs w:val="24"/>
        </w:rPr>
        <w:t xml:space="preserve"> (</w:t>
      </w:r>
      <w:r w:rsidR="00F24748" w:rsidRPr="00967465">
        <w:rPr>
          <w:rFonts w:ascii="Times New Roman" w:eastAsiaTheme="minorEastAsia" w:hAnsi="Times New Roman" w:cs="Times New Roman"/>
          <w:sz w:val="24"/>
          <w:szCs w:val="24"/>
        </w:rPr>
        <w:t>Castellaneta &amp;</w:t>
      </w:r>
      <w:r w:rsidRPr="00967465">
        <w:rPr>
          <w:rFonts w:ascii="Times New Roman" w:eastAsiaTheme="minorEastAsia" w:hAnsi="Times New Roman" w:cs="Times New Roman"/>
          <w:sz w:val="24"/>
          <w:szCs w:val="24"/>
        </w:rPr>
        <w:t xml:space="preserve"> Conti</w:t>
      </w:r>
      <w:r w:rsidR="00456BDE" w:rsidRPr="00967465">
        <w:rPr>
          <w:rFonts w:ascii="Times New Roman" w:eastAsiaTheme="minorEastAsia" w:hAnsi="Times New Roman" w:cs="Times New Roman"/>
          <w:sz w:val="24"/>
          <w:szCs w:val="24"/>
        </w:rPr>
        <w:t>, 2017</w:t>
      </w:r>
      <w:r w:rsidRPr="00967465">
        <w:rPr>
          <w:rFonts w:ascii="Times New Roman" w:eastAsiaTheme="minorEastAsia" w:hAnsi="Times New Roman" w:cs="Times New Roman"/>
          <w:sz w:val="24"/>
          <w:szCs w:val="24"/>
        </w:rPr>
        <w:t xml:space="preserve">). </w:t>
      </w:r>
      <w:r w:rsidRPr="00967465">
        <w:rPr>
          <w:rFonts w:ascii="Times New Roman" w:hAnsi="Times New Roman" w:cs="Times New Roman"/>
          <w:sz w:val="24"/>
          <w:szCs w:val="24"/>
        </w:rPr>
        <w:t xml:space="preserve">By </w:t>
      </w:r>
      <w:r w:rsidRPr="00967465">
        <w:rPr>
          <w:rFonts w:ascii="Times New Roman" w:hAnsi="Times New Roman" w:cs="Times New Roman"/>
          <w:sz w:val="24"/>
          <w:szCs w:val="24"/>
        </w:rPr>
        <w:lastRenderedPageBreak/>
        <w:t>buying companies, Google incorporation takes the leading edge in new technologies that come with the employees of these companies.</w:t>
      </w:r>
    </w:p>
    <w:p w:rsidR="005E730E" w:rsidRPr="00967465" w:rsidRDefault="005E730E" w:rsidP="00967465">
      <w:pPr>
        <w:spacing w:after="0" w:line="480" w:lineRule="auto"/>
        <w:rPr>
          <w:rFonts w:ascii="Times New Roman" w:hAnsi="Times New Roman" w:cs="Times New Roman"/>
          <w:sz w:val="24"/>
          <w:szCs w:val="24"/>
        </w:rPr>
      </w:pPr>
      <w:r w:rsidRPr="00967465">
        <w:rPr>
          <w:rFonts w:ascii="Times New Roman" w:hAnsi="Times New Roman" w:cs="Times New Roman"/>
          <w:sz w:val="24"/>
          <w:szCs w:val="24"/>
        </w:rPr>
        <w:tab/>
        <w:t xml:space="preserve">However, Google incorporation whom the source of revenue come from advertising has a weakness that emanates from the fluctuations of demands from </w:t>
      </w:r>
      <w:r w:rsidR="00F24748" w:rsidRPr="00967465">
        <w:rPr>
          <w:rFonts w:ascii="Times New Roman" w:hAnsi="Times New Roman" w:cs="Times New Roman"/>
          <w:sz w:val="24"/>
          <w:szCs w:val="24"/>
        </w:rPr>
        <w:t>adverts</w:t>
      </w:r>
      <w:r w:rsidR="00F24748" w:rsidRPr="00967465">
        <w:rPr>
          <w:rFonts w:ascii="Times New Roman" w:eastAsiaTheme="minorEastAsia" w:hAnsi="Times New Roman" w:cs="Times New Roman"/>
          <w:sz w:val="24"/>
          <w:szCs w:val="24"/>
        </w:rPr>
        <w:t xml:space="preserve"> (Castellaneta &amp;</w:t>
      </w:r>
      <w:r w:rsidRPr="00967465">
        <w:rPr>
          <w:rFonts w:ascii="Times New Roman" w:eastAsiaTheme="minorEastAsia" w:hAnsi="Times New Roman" w:cs="Times New Roman"/>
          <w:sz w:val="24"/>
          <w:szCs w:val="24"/>
        </w:rPr>
        <w:t xml:space="preserve"> Conti</w:t>
      </w:r>
      <w:r w:rsidR="00F24748" w:rsidRPr="00967465">
        <w:rPr>
          <w:rFonts w:ascii="Times New Roman" w:eastAsiaTheme="minorEastAsia" w:hAnsi="Times New Roman" w:cs="Times New Roman"/>
          <w:sz w:val="24"/>
          <w:szCs w:val="24"/>
        </w:rPr>
        <w:t>, 2017</w:t>
      </w:r>
      <w:r w:rsidRPr="00967465">
        <w:rPr>
          <w:rFonts w:ascii="Times New Roman" w:eastAsiaTheme="minorEastAsia" w:hAnsi="Times New Roman" w:cs="Times New Roman"/>
          <w:sz w:val="24"/>
          <w:szCs w:val="24"/>
        </w:rPr>
        <w:t>)</w:t>
      </w:r>
      <w:r w:rsidRPr="00967465">
        <w:rPr>
          <w:rFonts w:ascii="Times New Roman" w:hAnsi="Times New Roman" w:cs="Times New Roman"/>
          <w:sz w:val="24"/>
          <w:szCs w:val="24"/>
        </w:rPr>
        <w:t xml:space="preserve">. With the emergence of advertising platforms such as Facebook it is noted that the number of click per advert reduced drastically as compared to that of Facebook. Again, even though Google products dominate most markets, they have not vividly defined their market position making them be vulnerable to their competitors such as </w:t>
      </w:r>
      <w:r w:rsidR="009D5E1A" w:rsidRPr="00967465">
        <w:rPr>
          <w:rFonts w:ascii="Times New Roman" w:hAnsi="Times New Roman" w:cs="Times New Roman"/>
          <w:sz w:val="24"/>
          <w:szCs w:val="24"/>
        </w:rPr>
        <w:t>Facebook</w:t>
      </w:r>
      <w:r w:rsidR="009D5E1A" w:rsidRPr="00967465">
        <w:rPr>
          <w:rFonts w:ascii="Times New Roman" w:eastAsiaTheme="minorEastAsia" w:hAnsi="Times New Roman" w:cs="Times New Roman"/>
          <w:sz w:val="24"/>
          <w:szCs w:val="24"/>
        </w:rPr>
        <w:t xml:space="preserve"> (</w:t>
      </w:r>
      <w:r w:rsidRPr="00967465">
        <w:rPr>
          <w:rFonts w:ascii="Times New Roman" w:eastAsiaTheme="minorEastAsia" w:hAnsi="Times New Roman" w:cs="Times New Roman"/>
          <w:sz w:val="24"/>
          <w:szCs w:val="24"/>
        </w:rPr>
        <w:t>Renneboog, Szilagyi &amp; Vansteenkiste, 2017)</w:t>
      </w:r>
      <w:r w:rsidRPr="00967465">
        <w:rPr>
          <w:rFonts w:ascii="Times New Roman" w:hAnsi="Times New Roman" w:cs="Times New Roman"/>
          <w:sz w:val="24"/>
          <w:szCs w:val="24"/>
        </w:rPr>
        <w:t xml:space="preserve">. Also, Alphabet incorporation spends a lot in operations that can put it at risk of being by-passed by its competitors. Another major weakness the company faces is the high turnover rate of its employees that comprise of its top executives. This is a serious phenomenon that can make it lose a competitive advantage over companies like </w:t>
      </w:r>
      <w:r w:rsidR="009D5E1A" w:rsidRPr="00967465">
        <w:rPr>
          <w:rFonts w:ascii="Times New Roman" w:hAnsi="Times New Roman" w:cs="Times New Roman"/>
          <w:sz w:val="24"/>
          <w:szCs w:val="24"/>
        </w:rPr>
        <w:t>Facebook</w:t>
      </w:r>
      <w:r w:rsidR="009D5E1A" w:rsidRPr="00967465">
        <w:rPr>
          <w:rFonts w:ascii="Times New Roman" w:eastAsiaTheme="minorEastAsia" w:hAnsi="Times New Roman" w:cs="Times New Roman"/>
          <w:sz w:val="24"/>
          <w:szCs w:val="24"/>
        </w:rPr>
        <w:t xml:space="preserve"> (</w:t>
      </w:r>
      <w:r w:rsidRPr="00967465">
        <w:rPr>
          <w:rFonts w:ascii="Times New Roman" w:eastAsiaTheme="minorEastAsia" w:hAnsi="Times New Roman" w:cs="Times New Roman"/>
          <w:sz w:val="24"/>
          <w:szCs w:val="24"/>
        </w:rPr>
        <w:t>Renneboog, Szilagyi &amp; Vansteenkiste, 2017)</w:t>
      </w:r>
      <w:r w:rsidRPr="00967465">
        <w:rPr>
          <w:rFonts w:ascii="Times New Roman" w:hAnsi="Times New Roman" w:cs="Times New Roman"/>
          <w:sz w:val="24"/>
          <w:szCs w:val="24"/>
        </w:rPr>
        <w:t>. It is estimated that a majority of the employees take a maximum of 2 years then shift to other competing companies.</w:t>
      </w:r>
    </w:p>
    <w:p w:rsidR="005E730E" w:rsidRPr="00967465" w:rsidRDefault="005E730E" w:rsidP="00967465">
      <w:pPr>
        <w:spacing w:after="0" w:line="480" w:lineRule="auto"/>
        <w:rPr>
          <w:rFonts w:ascii="Times New Roman" w:hAnsi="Times New Roman" w:cs="Times New Roman"/>
          <w:sz w:val="24"/>
          <w:szCs w:val="24"/>
        </w:rPr>
      </w:pPr>
      <w:r w:rsidRPr="00967465">
        <w:rPr>
          <w:rFonts w:ascii="Times New Roman" w:hAnsi="Times New Roman" w:cs="Times New Roman"/>
          <w:sz w:val="24"/>
          <w:szCs w:val="24"/>
        </w:rPr>
        <w:tab/>
        <w:t xml:space="preserve">On the positive side, Google has various opportunities that put it ahead of its competitors. For instance, it has expressed interest and invested in an android technology known as Android M (6.0) that has given it a competitive advantage over Facebook’s mobile advance. In addition, it has extensively invested introduced products such as Android for Work and Chrome for Work in the enterprise market to effectively compete with companies such as Microsoft and Apple. It has invested in Google Play music with the aim of getting more profits from adverts and subscriptions. On the darker side, Google faces several threats from its major rivals such as Amazon, Facebook, and Apple. Firstly, Facebook now boasts of </w:t>
      </w:r>
      <w:r w:rsidRPr="00967465">
        <w:rPr>
          <w:rFonts w:ascii="Times New Roman" w:hAnsi="Times New Roman" w:cs="Times New Roman"/>
          <w:sz w:val="24"/>
          <w:szCs w:val="24"/>
        </w:rPr>
        <w:lastRenderedPageBreak/>
        <w:t xml:space="preserve">many subscribers than Google. With these great numbers, companies wishing to advertise their products will obviously approach Facebook first to get their adverts too many users. </w:t>
      </w:r>
    </w:p>
    <w:p w:rsidR="005E730E" w:rsidRPr="00967465" w:rsidRDefault="005E730E" w:rsidP="00967465">
      <w:pPr>
        <w:pStyle w:val="Heading1"/>
        <w:spacing w:before="0" w:line="480" w:lineRule="auto"/>
        <w:rPr>
          <w:rFonts w:ascii="Times New Roman" w:hAnsi="Times New Roman" w:cs="Times New Roman"/>
          <w:b/>
          <w:color w:val="000000" w:themeColor="text1"/>
          <w:sz w:val="24"/>
          <w:szCs w:val="24"/>
        </w:rPr>
      </w:pPr>
      <w:r w:rsidRPr="00967465">
        <w:rPr>
          <w:rFonts w:ascii="Times New Roman" w:hAnsi="Times New Roman" w:cs="Times New Roman"/>
          <w:b/>
          <w:color w:val="000000" w:themeColor="text1"/>
          <w:sz w:val="24"/>
          <w:szCs w:val="24"/>
        </w:rPr>
        <w:t xml:space="preserve">     </w:t>
      </w:r>
      <w:bookmarkStart w:id="3" w:name="_Toc8300608"/>
      <w:r w:rsidRPr="00967465">
        <w:rPr>
          <w:rFonts w:ascii="Times New Roman" w:hAnsi="Times New Roman" w:cs="Times New Roman"/>
          <w:b/>
          <w:color w:val="000000" w:themeColor="text1"/>
          <w:sz w:val="24"/>
          <w:szCs w:val="24"/>
        </w:rPr>
        <w:t>Merging Google incorporation through horizontal acquisition</w:t>
      </w:r>
      <w:bookmarkEnd w:id="3"/>
    </w:p>
    <w:p w:rsidR="005E730E" w:rsidRPr="00967465" w:rsidRDefault="005E730E" w:rsidP="00967465">
      <w:pPr>
        <w:spacing w:after="0" w:line="480" w:lineRule="auto"/>
        <w:rPr>
          <w:rFonts w:ascii="Times New Roman" w:hAnsi="Times New Roman" w:cs="Times New Roman"/>
          <w:sz w:val="24"/>
          <w:szCs w:val="24"/>
        </w:rPr>
      </w:pPr>
      <w:r w:rsidRPr="00967465">
        <w:rPr>
          <w:rFonts w:ascii="Times New Roman" w:hAnsi="Times New Roman" w:cs="Times New Roman"/>
          <w:b/>
          <w:sz w:val="24"/>
          <w:szCs w:val="24"/>
        </w:rPr>
        <w:t xml:space="preserve">   </w:t>
      </w:r>
      <w:r w:rsidRPr="00967465">
        <w:rPr>
          <w:rFonts w:ascii="Times New Roman" w:hAnsi="Times New Roman" w:cs="Times New Roman"/>
          <w:sz w:val="24"/>
          <w:szCs w:val="24"/>
        </w:rPr>
        <w:t>Google incorporation should be merged with other companies such as Facebook, Amazon and Apple incorporations as they offer similar services and products. Through acquiring these companies, competition can greatly reduce. For instance, since Facebook has close to one billion users, Google incorporation will benefit from such an acquisition or merger because all adverts meant for Facebook will be channeled Google. This will generate more revenues since the companies advertising through Google as a result of the acquisitions will greatly increase. Another great benefit that Google incorporation is likely to benefit from is the economics</w:t>
      </w:r>
      <w:r w:rsidRPr="00967465">
        <w:rPr>
          <w:rFonts w:ascii="Times New Roman" w:hAnsi="Times New Roman" w:cs="Times New Roman"/>
          <w:b/>
          <w:sz w:val="24"/>
          <w:szCs w:val="24"/>
        </w:rPr>
        <w:t xml:space="preserve"> of</w:t>
      </w:r>
      <w:r w:rsidRPr="00967465">
        <w:rPr>
          <w:rFonts w:ascii="Times New Roman" w:hAnsi="Times New Roman" w:cs="Times New Roman"/>
          <w:sz w:val="24"/>
          <w:szCs w:val="24"/>
        </w:rPr>
        <w:t xml:space="preserve"> scale and increasing the bargaining power with suppliers. Horizontal mergers with companies like Facebook, Amazon, and Apple is likely to give Google an upper hand in the management of the company. This is because horizontal mergers only join companies in the same business and for that matter, Google’s top management cannot have management problems since the mergers were also dealing in the same products. Just like Facebook is an online advertising platform, so is Google incorporation.</w:t>
      </w:r>
    </w:p>
    <w:p w:rsidR="005E730E" w:rsidRPr="00967465" w:rsidRDefault="005E730E" w:rsidP="00967465">
      <w:pPr>
        <w:pStyle w:val="Heading1"/>
        <w:spacing w:before="0" w:line="480" w:lineRule="auto"/>
        <w:rPr>
          <w:rFonts w:ascii="Times New Roman" w:hAnsi="Times New Roman" w:cs="Times New Roman"/>
          <w:b/>
          <w:color w:val="000000" w:themeColor="text1"/>
          <w:sz w:val="24"/>
          <w:szCs w:val="24"/>
        </w:rPr>
      </w:pPr>
      <w:bookmarkStart w:id="4" w:name="_Toc8300609"/>
      <w:r w:rsidRPr="00967465">
        <w:rPr>
          <w:rFonts w:ascii="Times New Roman" w:hAnsi="Times New Roman" w:cs="Times New Roman"/>
          <w:b/>
          <w:color w:val="000000" w:themeColor="text1"/>
          <w:sz w:val="24"/>
          <w:szCs w:val="24"/>
        </w:rPr>
        <w:t>The synergy of Google incorporation with its mergers and acquisitions</w:t>
      </w:r>
      <w:bookmarkEnd w:id="4"/>
      <w:r w:rsidRPr="00967465">
        <w:rPr>
          <w:rFonts w:ascii="Times New Roman" w:hAnsi="Times New Roman" w:cs="Times New Roman"/>
          <w:b/>
          <w:color w:val="000000" w:themeColor="text1"/>
          <w:sz w:val="24"/>
          <w:szCs w:val="24"/>
        </w:rPr>
        <w:t xml:space="preserve">  </w:t>
      </w:r>
      <w:r w:rsidRPr="00967465">
        <w:rPr>
          <w:rFonts w:ascii="Times New Roman" w:hAnsi="Times New Roman" w:cs="Times New Roman"/>
          <w:b/>
          <w:color w:val="000000" w:themeColor="text1"/>
          <w:sz w:val="24"/>
          <w:szCs w:val="24"/>
        </w:rPr>
        <w:tab/>
      </w:r>
    </w:p>
    <w:p w:rsidR="005E730E" w:rsidRPr="00967465" w:rsidRDefault="005E730E" w:rsidP="00967465">
      <w:pPr>
        <w:tabs>
          <w:tab w:val="left" w:pos="7879"/>
        </w:tabs>
        <w:spacing w:after="0" w:line="480" w:lineRule="auto"/>
        <w:rPr>
          <w:rFonts w:ascii="Times New Roman" w:hAnsi="Times New Roman" w:cs="Times New Roman"/>
          <w:sz w:val="24"/>
          <w:szCs w:val="24"/>
        </w:rPr>
      </w:pPr>
      <w:r w:rsidRPr="00967465">
        <w:rPr>
          <w:rFonts w:ascii="Times New Roman" w:hAnsi="Times New Roman" w:cs="Times New Roman"/>
          <w:sz w:val="24"/>
          <w:szCs w:val="24"/>
        </w:rPr>
        <w:t xml:space="preserve">       Through the analysis of the mission, vision, and strategies of various companies it was recommended that Google incorporation could merge with Facebook, Amazon, and Apple since they shared similar development strategies and growth objectives. The three companies share the vision of ensuring that their customer gets the best experience with their products and services. Just the way Google’s main vision is organizing the world’s information and making it accessible to people, Facebook sees the world as a global village where can have the </w:t>
      </w:r>
      <w:r w:rsidRPr="00967465">
        <w:rPr>
          <w:rFonts w:ascii="Times New Roman" w:hAnsi="Times New Roman" w:cs="Times New Roman"/>
          <w:sz w:val="24"/>
          <w:szCs w:val="24"/>
        </w:rPr>
        <w:lastRenderedPageBreak/>
        <w:t xml:space="preserve">power build the community </w:t>
      </w:r>
      <w:r w:rsidR="009D5E1A" w:rsidRPr="00967465">
        <w:rPr>
          <w:rFonts w:ascii="Times New Roman" w:hAnsi="Times New Roman" w:cs="Times New Roman"/>
          <w:sz w:val="24"/>
          <w:szCs w:val="24"/>
        </w:rPr>
        <w:t>together (</w:t>
      </w:r>
      <w:r w:rsidR="009D5E1A" w:rsidRPr="00967465">
        <w:rPr>
          <w:rFonts w:ascii="Times New Roman" w:eastAsiaTheme="minorEastAsia" w:hAnsi="Times New Roman" w:cs="Times New Roman"/>
          <w:sz w:val="24"/>
          <w:szCs w:val="24"/>
        </w:rPr>
        <w:t>McKeon, &amp;</w:t>
      </w:r>
      <w:r w:rsidRPr="00967465">
        <w:rPr>
          <w:rFonts w:ascii="Times New Roman" w:eastAsiaTheme="minorEastAsia" w:hAnsi="Times New Roman" w:cs="Times New Roman"/>
          <w:sz w:val="24"/>
          <w:szCs w:val="24"/>
        </w:rPr>
        <w:t xml:space="preserve"> Solomon</w:t>
      </w:r>
      <w:r w:rsidR="009D5E1A" w:rsidRPr="00967465">
        <w:rPr>
          <w:rFonts w:ascii="Times New Roman" w:eastAsiaTheme="minorEastAsia" w:hAnsi="Times New Roman" w:cs="Times New Roman"/>
          <w:sz w:val="24"/>
          <w:szCs w:val="24"/>
        </w:rPr>
        <w:t>, 2017</w:t>
      </w:r>
      <w:r w:rsidRPr="00967465">
        <w:rPr>
          <w:rFonts w:ascii="Times New Roman" w:eastAsiaTheme="minorEastAsia" w:hAnsi="Times New Roman" w:cs="Times New Roman"/>
          <w:sz w:val="24"/>
          <w:szCs w:val="24"/>
        </w:rPr>
        <w:t xml:space="preserve">). </w:t>
      </w:r>
      <w:r w:rsidRPr="00967465">
        <w:rPr>
          <w:rFonts w:ascii="Times New Roman" w:hAnsi="Times New Roman" w:cs="Times New Roman"/>
          <w:sz w:val="24"/>
          <w:szCs w:val="24"/>
        </w:rPr>
        <w:t xml:space="preserve"> In addition, Amazon has the vision of ensuring that their customers get the best experience through its software and hardware services that is also shared by Apple incorporation. Google merging with a company like Facebook and Amazon will give it a monopoly in terms of online advertising as well provision of other products and services</w:t>
      </w:r>
      <w:r w:rsidRPr="00967465">
        <w:rPr>
          <w:rFonts w:ascii="Times New Roman" w:eastAsiaTheme="minorEastAsia" w:hAnsi="Times New Roman" w:cs="Times New Roman"/>
          <w:sz w:val="24"/>
          <w:szCs w:val="24"/>
        </w:rPr>
        <w:t xml:space="preserve"> (McKeon</w:t>
      </w:r>
      <w:r w:rsidR="00F24748" w:rsidRPr="00967465">
        <w:rPr>
          <w:rFonts w:ascii="Times New Roman" w:eastAsiaTheme="minorEastAsia" w:hAnsi="Times New Roman" w:cs="Times New Roman"/>
          <w:sz w:val="24"/>
          <w:szCs w:val="24"/>
        </w:rPr>
        <w:t>, &amp;</w:t>
      </w:r>
      <w:r w:rsidRPr="00967465">
        <w:rPr>
          <w:rFonts w:ascii="Times New Roman" w:eastAsiaTheme="minorEastAsia" w:hAnsi="Times New Roman" w:cs="Times New Roman"/>
          <w:sz w:val="24"/>
          <w:szCs w:val="24"/>
        </w:rPr>
        <w:t xml:space="preserve"> Solomon</w:t>
      </w:r>
      <w:r w:rsidR="00F24748" w:rsidRPr="00967465">
        <w:rPr>
          <w:rFonts w:ascii="Times New Roman" w:eastAsiaTheme="minorEastAsia" w:hAnsi="Times New Roman" w:cs="Times New Roman"/>
          <w:sz w:val="24"/>
          <w:szCs w:val="24"/>
        </w:rPr>
        <w:t>, 2017</w:t>
      </w:r>
      <w:r w:rsidRPr="00967465">
        <w:rPr>
          <w:rFonts w:ascii="Times New Roman" w:eastAsiaTheme="minorEastAsia" w:hAnsi="Times New Roman" w:cs="Times New Roman"/>
          <w:sz w:val="24"/>
          <w:szCs w:val="24"/>
        </w:rPr>
        <w:t xml:space="preserve">). </w:t>
      </w:r>
      <w:r w:rsidRPr="00967465">
        <w:rPr>
          <w:rFonts w:ascii="Times New Roman" w:hAnsi="Times New Roman" w:cs="Times New Roman"/>
          <w:sz w:val="24"/>
          <w:szCs w:val="24"/>
        </w:rPr>
        <w:t xml:space="preserve">  Since Amazon is a leader in online marketing worldwide, it can gain greatly in the selling of products and reaching out to many customers. In addition, the company has post-integration potential advantages since companies such as Facebook and Amazon have services and products that are in line with Google’s vision. Again, Amazon is a leader in marketing products all over the globe and thus can give Google incorporation an advantage in being a monopoly.</w:t>
      </w:r>
    </w:p>
    <w:p w:rsidR="005E730E" w:rsidRPr="00967465" w:rsidRDefault="005E730E" w:rsidP="00967465">
      <w:pPr>
        <w:pStyle w:val="Heading1"/>
        <w:spacing w:before="0" w:line="480" w:lineRule="auto"/>
        <w:rPr>
          <w:rFonts w:ascii="Times New Roman" w:hAnsi="Times New Roman" w:cs="Times New Roman"/>
          <w:b/>
          <w:color w:val="000000" w:themeColor="text1"/>
          <w:sz w:val="24"/>
          <w:szCs w:val="24"/>
        </w:rPr>
      </w:pPr>
      <w:r w:rsidRPr="00967465">
        <w:rPr>
          <w:rFonts w:ascii="Times New Roman" w:hAnsi="Times New Roman" w:cs="Times New Roman"/>
          <w:sz w:val="24"/>
          <w:szCs w:val="24"/>
        </w:rPr>
        <w:t xml:space="preserve">           </w:t>
      </w:r>
      <w:bookmarkStart w:id="5" w:name="_Toc8300610"/>
      <w:r w:rsidRPr="00967465">
        <w:rPr>
          <w:rFonts w:ascii="Times New Roman" w:hAnsi="Times New Roman" w:cs="Times New Roman"/>
          <w:b/>
          <w:color w:val="000000" w:themeColor="text1"/>
          <w:sz w:val="24"/>
          <w:szCs w:val="24"/>
        </w:rPr>
        <w:t>Valuation of Facebook incorporation</w:t>
      </w:r>
      <w:bookmarkEnd w:id="5"/>
    </w:p>
    <w:p w:rsidR="005E730E" w:rsidRPr="00967465" w:rsidRDefault="005E730E" w:rsidP="00967465">
      <w:pPr>
        <w:tabs>
          <w:tab w:val="left" w:pos="7879"/>
        </w:tabs>
        <w:spacing w:after="0" w:line="480" w:lineRule="auto"/>
        <w:rPr>
          <w:rFonts w:ascii="Times New Roman" w:hAnsi="Times New Roman" w:cs="Times New Roman"/>
          <w:sz w:val="24"/>
          <w:szCs w:val="24"/>
        </w:rPr>
      </w:pPr>
      <w:r w:rsidRPr="00967465">
        <w:rPr>
          <w:rFonts w:ascii="Times New Roman" w:hAnsi="Times New Roman" w:cs="Times New Roman"/>
          <w:sz w:val="24"/>
          <w:szCs w:val="24"/>
        </w:rPr>
        <w:t xml:space="preserve">   Using the free cash flow methodology, Facebook has shown great growth rates in the last 5 years with an exception of 2015 when it experienced a drastic drop.</w:t>
      </w:r>
    </w:p>
    <w:p w:rsidR="00967465" w:rsidRPr="00F24748" w:rsidRDefault="005E730E" w:rsidP="00F24748">
      <w:pPr>
        <w:pStyle w:val="Heading2"/>
        <w:spacing w:before="0" w:line="480" w:lineRule="auto"/>
        <w:rPr>
          <w:rFonts w:ascii="Times New Roman" w:hAnsi="Times New Roman" w:cs="Times New Roman"/>
          <w:b/>
          <w:color w:val="000000" w:themeColor="text1"/>
          <w:sz w:val="24"/>
          <w:szCs w:val="24"/>
        </w:rPr>
      </w:pPr>
      <w:bookmarkStart w:id="6" w:name="_Toc8300611"/>
      <w:r w:rsidRPr="00967465">
        <w:rPr>
          <w:rFonts w:ascii="Times New Roman" w:hAnsi="Times New Roman" w:cs="Times New Roman"/>
          <w:b/>
          <w:color w:val="000000" w:themeColor="text1"/>
          <w:sz w:val="24"/>
          <w:szCs w:val="24"/>
        </w:rPr>
        <w:t>Free Cash Flow</w:t>
      </w:r>
      <w:bookmarkEnd w:id="6"/>
    </w:p>
    <w:p w:rsidR="005E730E" w:rsidRPr="00967465" w:rsidRDefault="005E730E" w:rsidP="00967465">
      <w:pPr>
        <w:tabs>
          <w:tab w:val="left" w:pos="7879"/>
        </w:tabs>
        <w:spacing w:after="0" w:line="480" w:lineRule="auto"/>
        <w:rPr>
          <w:rFonts w:ascii="Times New Roman" w:hAnsi="Times New Roman" w:cs="Times New Roman"/>
          <w:sz w:val="24"/>
          <w:szCs w:val="24"/>
        </w:rPr>
      </w:pPr>
      <w:r w:rsidRPr="00967465">
        <w:rPr>
          <w:rFonts w:ascii="Times New Roman" w:hAnsi="Times New Roman" w:cs="Times New Roman"/>
          <w:noProof/>
          <w:sz w:val="24"/>
          <w:szCs w:val="24"/>
        </w:rPr>
        <w:drawing>
          <wp:inline distT="0" distB="0" distL="0" distR="0" wp14:anchorId="7B66015E" wp14:editId="134F74C7">
            <wp:extent cx="6105525" cy="32194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2489057" name="Free Cash Flow.JPG"/>
                    <pic:cNvPicPr/>
                  </pic:nvPicPr>
                  <pic:blipFill rotWithShape="1">
                    <a:blip r:embed="rId7">
                      <a:extLst>
                        <a:ext uri="{28A0092B-C50C-407E-A947-70E740481C1C}">
                          <a14:useLocalDpi xmlns:a14="http://schemas.microsoft.com/office/drawing/2010/main" val="0"/>
                        </a:ext>
                      </a:extLst>
                    </a:blip>
                    <a:srcRect r="40064" b="17262"/>
                    <a:stretch/>
                  </pic:blipFill>
                  <pic:spPr bwMode="auto">
                    <a:xfrm>
                      <a:off x="0" y="0"/>
                      <a:ext cx="6105525" cy="3219450"/>
                    </a:xfrm>
                    <a:prstGeom prst="rect">
                      <a:avLst/>
                    </a:prstGeom>
                    <a:ln>
                      <a:noFill/>
                    </a:ln>
                    <a:extLst>
                      <a:ext uri="{53640926-AAD7-44D8-BBD7-CCE9431645EC}">
                        <a14:shadowObscured xmlns:a14="http://schemas.microsoft.com/office/drawing/2010/main"/>
                      </a:ext>
                    </a:extLst>
                  </pic:spPr>
                </pic:pic>
              </a:graphicData>
            </a:graphic>
          </wp:inline>
        </w:drawing>
      </w:r>
    </w:p>
    <w:p w:rsidR="00967465" w:rsidRPr="00967465" w:rsidRDefault="005E730E" w:rsidP="00967465">
      <w:pPr>
        <w:pStyle w:val="Heading2"/>
        <w:spacing w:before="0" w:line="480" w:lineRule="auto"/>
        <w:rPr>
          <w:rFonts w:ascii="Times New Roman" w:hAnsi="Times New Roman" w:cs="Times New Roman"/>
          <w:b/>
          <w:color w:val="000000" w:themeColor="text1"/>
          <w:sz w:val="24"/>
          <w:szCs w:val="24"/>
        </w:rPr>
      </w:pPr>
      <w:bookmarkStart w:id="7" w:name="_Toc8300612"/>
      <w:r w:rsidRPr="00967465">
        <w:rPr>
          <w:rFonts w:ascii="Times New Roman" w:hAnsi="Times New Roman" w:cs="Times New Roman"/>
          <w:b/>
          <w:color w:val="000000" w:themeColor="text1"/>
          <w:sz w:val="24"/>
          <w:szCs w:val="24"/>
        </w:rPr>
        <w:lastRenderedPageBreak/>
        <w:t>Cost of Capital</w:t>
      </w:r>
      <w:bookmarkEnd w:id="7"/>
    </w:p>
    <w:p w:rsidR="005E730E" w:rsidRPr="00967465" w:rsidRDefault="005E730E" w:rsidP="00967465">
      <w:pPr>
        <w:tabs>
          <w:tab w:val="left" w:pos="7879"/>
        </w:tabs>
        <w:spacing w:after="0" w:line="480" w:lineRule="auto"/>
        <w:rPr>
          <w:rFonts w:ascii="Times New Roman" w:hAnsi="Times New Roman" w:cs="Times New Roman"/>
          <w:b/>
          <w:sz w:val="24"/>
          <w:szCs w:val="24"/>
        </w:rPr>
      </w:pPr>
      <w:r w:rsidRPr="00967465">
        <w:rPr>
          <w:rFonts w:ascii="Times New Roman" w:hAnsi="Times New Roman" w:cs="Times New Roman"/>
          <w:b/>
          <w:noProof/>
          <w:sz w:val="24"/>
          <w:szCs w:val="24"/>
        </w:rPr>
        <w:drawing>
          <wp:inline distT="0" distB="0" distL="0" distR="0" wp14:anchorId="6A3FB30F" wp14:editId="28C52C34">
            <wp:extent cx="5886450" cy="14954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4040877" name="COST OF CAPITAL.JPG"/>
                    <pic:cNvPicPr/>
                  </pic:nvPicPr>
                  <pic:blipFill rotWithShape="1">
                    <a:blip r:embed="rId8">
                      <a:extLst>
                        <a:ext uri="{28A0092B-C50C-407E-A947-70E740481C1C}">
                          <a14:useLocalDpi xmlns:a14="http://schemas.microsoft.com/office/drawing/2010/main" val="0"/>
                        </a:ext>
                      </a:extLst>
                    </a:blip>
                    <a:srcRect r="-22" b="19239"/>
                    <a:stretch/>
                  </pic:blipFill>
                  <pic:spPr bwMode="auto">
                    <a:xfrm>
                      <a:off x="0" y="0"/>
                      <a:ext cx="5907015" cy="1500649"/>
                    </a:xfrm>
                    <a:prstGeom prst="rect">
                      <a:avLst/>
                    </a:prstGeom>
                    <a:ln>
                      <a:noFill/>
                    </a:ln>
                    <a:extLst>
                      <a:ext uri="{53640926-AAD7-44D8-BBD7-CCE9431645EC}">
                        <a14:shadowObscured xmlns:a14="http://schemas.microsoft.com/office/drawing/2010/main"/>
                      </a:ext>
                    </a:extLst>
                  </pic:spPr>
                </pic:pic>
              </a:graphicData>
            </a:graphic>
          </wp:inline>
        </w:drawing>
      </w:r>
    </w:p>
    <w:p w:rsidR="005E730E" w:rsidRPr="00967465" w:rsidRDefault="005E730E" w:rsidP="00967465">
      <w:pPr>
        <w:tabs>
          <w:tab w:val="left" w:pos="7879"/>
        </w:tabs>
        <w:spacing w:after="0" w:line="480" w:lineRule="auto"/>
        <w:rPr>
          <w:rFonts w:ascii="Cambria Math" w:hAnsi="Cambria Math" w:cs="Times New Roman"/>
          <w:sz w:val="24"/>
          <w:szCs w:val="24"/>
          <w:oMath/>
        </w:rPr>
      </w:pPr>
      <m:oMathPara>
        <m:oMathParaPr>
          <m:jc m:val="left"/>
        </m:oMathParaPr>
        <m:oMath>
          <m:r>
            <m:rPr>
              <m:sty m:val="bi"/>
            </m:rPr>
            <w:rPr>
              <w:rFonts w:ascii="Cambria Math" w:hAnsi="Cambria Math" w:cs="Times New Roman"/>
              <w:sz w:val="24"/>
              <w:szCs w:val="24"/>
            </w:rPr>
            <m:t>U</m:t>
          </m:r>
          <m:r>
            <w:rPr>
              <w:rFonts w:ascii="Cambria Math" w:hAnsi="Cambria Math" w:cs="Times New Roman"/>
              <w:sz w:val="24"/>
              <w:szCs w:val="24"/>
            </w:rPr>
            <m:t>SD $ in millions</m:t>
          </m:r>
        </m:oMath>
      </m:oMathPara>
    </w:p>
    <w:p w:rsidR="005E730E" w:rsidRPr="00967465" w:rsidRDefault="005E730E" w:rsidP="00967465">
      <w:pPr>
        <w:tabs>
          <w:tab w:val="left" w:pos="7879"/>
        </w:tabs>
        <w:spacing w:after="0" w:line="480" w:lineRule="auto"/>
        <w:rPr>
          <w:rFonts w:ascii="Cambria Math" w:hAnsi="Cambria Math" w:cs="Times New Roman"/>
          <w:sz w:val="24"/>
          <w:szCs w:val="24"/>
          <w:oMath/>
        </w:rPr>
      </w:pPr>
      <m:oMathPara>
        <m:oMath>
          <m:r>
            <w:rPr>
              <w:rFonts w:ascii="Cambria Math" w:hAnsi="Cambria Math" w:cs="Times New Roman"/>
              <w:sz w:val="24"/>
              <w:szCs w:val="24"/>
            </w:rPr>
            <m:t xml:space="preserve">   Equity </m:t>
          </m:r>
          <m:d>
            <m:dPr>
              <m:ctrlPr>
                <w:rPr>
                  <w:rFonts w:ascii="Cambria Math" w:hAnsi="Cambria Math" w:cs="Times New Roman"/>
                  <w:i/>
                  <w:sz w:val="24"/>
                  <w:szCs w:val="24"/>
                </w:rPr>
              </m:ctrlPr>
            </m:dPr>
            <m:e>
              <m:r>
                <w:rPr>
                  <w:rFonts w:ascii="Cambria Math" w:hAnsi="Cambria Math" w:cs="Times New Roman"/>
                  <w:sz w:val="24"/>
                  <w:szCs w:val="24"/>
                </w:rPr>
                <m:t>fair value</m:t>
              </m:r>
            </m:e>
          </m:d>
          <m:r>
            <w:rPr>
              <w:rFonts w:ascii="Cambria Math" w:hAnsi="Cambria Math" w:cs="Times New Roman"/>
              <w:sz w:val="24"/>
              <w:szCs w:val="24"/>
            </w:rPr>
            <m:t>: = No. shares of common stock outstanding × Current share price</m:t>
          </m:r>
        </m:oMath>
      </m:oMathPara>
    </w:p>
    <w:p w:rsidR="005E730E" w:rsidRPr="00967465" w:rsidRDefault="005E730E" w:rsidP="00967465">
      <w:pPr>
        <w:tabs>
          <w:tab w:val="left" w:pos="7879"/>
        </w:tabs>
        <w:spacing w:after="0" w:line="480" w:lineRule="auto"/>
        <w:rPr>
          <w:rFonts w:ascii="Cambria Math" w:hAnsi="Cambria Math" w:cs="Times New Roman"/>
          <w:sz w:val="24"/>
          <w:szCs w:val="24"/>
          <w:oMath/>
        </w:rPr>
      </w:pPr>
      <m:oMathPara>
        <m:oMath>
          <m:r>
            <w:rPr>
              <w:rFonts w:ascii="Cambria Math" w:hAnsi="Cambria Math" w:cs="Times New Roman"/>
              <w:sz w:val="24"/>
              <w:szCs w:val="24"/>
            </w:rPr>
            <m:t>= 2,854,488,736 × $189.77 = $541,696,327,430.72</m:t>
          </m:r>
        </m:oMath>
      </m:oMathPara>
    </w:p>
    <w:p w:rsidR="005E730E" w:rsidRPr="00967465" w:rsidRDefault="005E730E" w:rsidP="00967465">
      <w:pPr>
        <w:tabs>
          <w:tab w:val="left" w:pos="7879"/>
        </w:tabs>
        <w:spacing w:after="0" w:line="480" w:lineRule="auto"/>
        <w:rPr>
          <w:rFonts w:ascii="Cambria Math" w:hAnsi="Cambria Math" w:cs="Times New Roman"/>
          <w:sz w:val="24"/>
          <w:szCs w:val="24"/>
          <w:oMath/>
        </w:rPr>
      </w:pPr>
      <m:oMathPara>
        <m:oMathParaPr>
          <m:jc m:val="left"/>
        </m:oMathParaPr>
        <m:oMath>
          <m:r>
            <w:rPr>
              <w:rFonts w:ascii="Cambria Math" w:hAnsi="Cambria Math" w:cs="Times New Roman"/>
              <w:sz w:val="24"/>
              <w:szCs w:val="24"/>
            </w:rPr>
            <m:t xml:space="preserve">   Capital lease obligations </m:t>
          </m:r>
          <m:d>
            <m:dPr>
              <m:ctrlPr>
                <w:rPr>
                  <w:rFonts w:ascii="Cambria Math" w:hAnsi="Cambria Math" w:cs="Times New Roman"/>
                  <w:i/>
                  <w:sz w:val="24"/>
                  <w:szCs w:val="24"/>
                </w:rPr>
              </m:ctrlPr>
            </m:dPr>
            <m:e>
              <m:r>
                <w:rPr>
                  <w:rFonts w:ascii="Cambria Math" w:hAnsi="Cambria Math" w:cs="Times New Roman"/>
                  <w:sz w:val="24"/>
                  <w:szCs w:val="24"/>
                </w:rPr>
                <m:t>fair value</m:t>
              </m:r>
            </m:e>
          </m:d>
          <m:r>
            <w:rPr>
              <w:rFonts w:ascii="Cambria Math" w:hAnsi="Cambria Math" w:cs="Times New Roman"/>
              <w:sz w:val="24"/>
              <w:szCs w:val="24"/>
            </w:rPr>
            <m:t>:</m:t>
          </m:r>
        </m:oMath>
      </m:oMathPara>
    </w:p>
    <w:p w:rsidR="005E730E" w:rsidRPr="00967465" w:rsidRDefault="005E730E" w:rsidP="00967465">
      <w:pPr>
        <w:tabs>
          <w:tab w:val="left" w:pos="7879"/>
        </w:tabs>
        <w:spacing w:after="0" w:line="480" w:lineRule="auto"/>
        <w:rPr>
          <w:rFonts w:ascii="Times New Roman" w:eastAsiaTheme="minorEastAsia" w:hAnsi="Times New Roman" w:cs="Times New Roman"/>
          <w:sz w:val="24"/>
          <w:szCs w:val="24"/>
        </w:rPr>
      </w:pPr>
      <m:oMathPara>
        <m:oMathParaPr>
          <m:jc m:val="left"/>
        </m:oMathParaPr>
        <m:oMath>
          <m:r>
            <w:rPr>
              <w:rFonts w:ascii="Cambria Math" w:hAnsi="Cambria Math" w:cs="Times New Roman"/>
              <w:sz w:val="24"/>
              <w:szCs w:val="24"/>
            </w:rPr>
            <m:t xml:space="preserve"> The required rate of return on equity is estimated by using Capital Pricing Model</m:t>
          </m:r>
          <m:d>
            <m:dPr>
              <m:ctrlPr>
                <w:rPr>
                  <w:rFonts w:ascii="Cambria Math" w:hAnsi="Cambria Math" w:cs="Times New Roman"/>
                  <w:i/>
                  <w:sz w:val="24"/>
                  <w:szCs w:val="24"/>
                </w:rPr>
              </m:ctrlPr>
            </m:dPr>
            <m:e>
              <m:r>
                <w:rPr>
                  <w:rFonts w:ascii="Cambria Math" w:hAnsi="Cambria Math" w:cs="Times New Roman"/>
                  <w:sz w:val="24"/>
                  <w:szCs w:val="24"/>
                </w:rPr>
                <m:t>CAPM</m:t>
              </m:r>
            </m:e>
          </m:d>
          <m:r>
            <w:rPr>
              <w:rFonts w:ascii="Cambria Math" w:hAnsi="Cambria Math" w:cs="Times New Roman"/>
              <w:sz w:val="24"/>
              <w:szCs w:val="24"/>
            </w:rPr>
            <m:t>:</m:t>
          </m:r>
        </m:oMath>
      </m:oMathPara>
    </w:p>
    <w:p w:rsidR="00967465" w:rsidRPr="00967465" w:rsidRDefault="005E730E" w:rsidP="00967465">
      <w:pPr>
        <w:tabs>
          <w:tab w:val="left" w:pos="7879"/>
        </w:tabs>
        <w:spacing w:after="0" w:line="480" w:lineRule="auto"/>
        <w:rPr>
          <w:rFonts w:ascii="Times New Roman" w:eastAsiaTheme="minorEastAsia" w:hAnsi="Times New Roman" w:cs="Times New Roman"/>
          <w:sz w:val="24"/>
          <w:szCs w:val="24"/>
        </w:rPr>
      </w:pPr>
      <w:r w:rsidRPr="00967465">
        <w:rPr>
          <w:rFonts w:ascii="Times New Roman" w:eastAsiaTheme="minorEastAsia" w:hAnsi="Times New Roman" w:cs="Times New Roman"/>
          <w:noProof/>
          <w:sz w:val="24"/>
          <w:szCs w:val="24"/>
        </w:rPr>
        <w:drawing>
          <wp:inline distT="0" distB="0" distL="0" distR="0" wp14:anchorId="2F3D93FE" wp14:editId="68634D97">
            <wp:extent cx="6238875" cy="383857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capm1.JPG"/>
                    <pic:cNvPicPr/>
                  </pic:nvPicPr>
                  <pic:blipFill>
                    <a:blip r:embed="rId9">
                      <a:extLst>
                        <a:ext uri="{28A0092B-C50C-407E-A947-70E740481C1C}">
                          <a14:useLocalDpi xmlns:a14="http://schemas.microsoft.com/office/drawing/2010/main" val="0"/>
                        </a:ext>
                      </a:extLst>
                    </a:blip>
                    <a:stretch>
                      <a:fillRect/>
                    </a:stretch>
                  </pic:blipFill>
                  <pic:spPr>
                    <a:xfrm>
                      <a:off x="0" y="0"/>
                      <a:ext cx="6238875" cy="3838575"/>
                    </a:xfrm>
                    <a:prstGeom prst="rect">
                      <a:avLst/>
                    </a:prstGeom>
                  </pic:spPr>
                </pic:pic>
              </a:graphicData>
            </a:graphic>
          </wp:inline>
        </w:drawing>
      </w:r>
    </w:p>
    <w:p w:rsidR="00967465" w:rsidRPr="00967465" w:rsidRDefault="00967465" w:rsidP="00967465">
      <w:pPr>
        <w:tabs>
          <w:tab w:val="left" w:pos="7879"/>
        </w:tabs>
        <w:spacing w:after="0" w:line="480" w:lineRule="auto"/>
        <w:rPr>
          <w:rFonts w:ascii="Times New Roman" w:eastAsiaTheme="minorEastAsia" w:hAnsi="Times New Roman" w:cs="Times New Roman"/>
          <w:sz w:val="24"/>
          <w:szCs w:val="24"/>
        </w:rPr>
      </w:pPr>
    </w:p>
    <w:p w:rsidR="00967465" w:rsidRPr="00967465" w:rsidRDefault="00967465" w:rsidP="00967465">
      <w:pPr>
        <w:tabs>
          <w:tab w:val="left" w:pos="7879"/>
        </w:tabs>
        <w:spacing w:after="0" w:line="480" w:lineRule="auto"/>
        <w:rPr>
          <w:rFonts w:ascii="Times New Roman" w:eastAsiaTheme="minorEastAsia" w:hAnsi="Times New Roman" w:cs="Times New Roman"/>
          <w:sz w:val="24"/>
          <w:szCs w:val="24"/>
        </w:rPr>
      </w:pPr>
    </w:p>
    <w:p w:rsidR="00967465" w:rsidRPr="00967465" w:rsidRDefault="00967465" w:rsidP="00967465">
      <w:pPr>
        <w:tabs>
          <w:tab w:val="left" w:pos="7879"/>
        </w:tabs>
        <w:spacing w:after="0" w:line="480" w:lineRule="auto"/>
        <w:rPr>
          <w:rFonts w:ascii="Times New Roman" w:eastAsiaTheme="minorEastAsia" w:hAnsi="Times New Roman" w:cs="Times New Roman"/>
          <w:sz w:val="24"/>
          <w:szCs w:val="24"/>
        </w:rPr>
      </w:pPr>
    </w:p>
    <w:p w:rsidR="00967465" w:rsidRPr="00967465" w:rsidRDefault="00967465" w:rsidP="00967465">
      <w:pPr>
        <w:tabs>
          <w:tab w:val="left" w:pos="7879"/>
        </w:tabs>
        <w:spacing w:after="0" w:line="480" w:lineRule="auto"/>
        <w:rPr>
          <w:rFonts w:ascii="Times New Roman" w:eastAsiaTheme="minorEastAsia" w:hAnsi="Times New Roman" w:cs="Times New Roman"/>
          <w:noProof/>
          <w:sz w:val="24"/>
          <w:szCs w:val="24"/>
        </w:rPr>
      </w:pPr>
    </w:p>
    <w:p w:rsidR="00967465" w:rsidRPr="00967465" w:rsidRDefault="005E730E" w:rsidP="00967465">
      <w:pPr>
        <w:tabs>
          <w:tab w:val="left" w:pos="7879"/>
        </w:tabs>
        <w:spacing w:after="0" w:line="480" w:lineRule="auto"/>
        <w:rPr>
          <w:rFonts w:ascii="Times New Roman" w:eastAsiaTheme="minorEastAsia" w:hAnsi="Times New Roman" w:cs="Times New Roman"/>
          <w:sz w:val="24"/>
          <w:szCs w:val="24"/>
        </w:rPr>
      </w:pPr>
      <w:r w:rsidRPr="00967465">
        <w:rPr>
          <w:rFonts w:ascii="Times New Roman" w:eastAsiaTheme="minorEastAsia" w:hAnsi="Times New Roman" w:cs="Times New Roman"/>
          <w:noProof/>
          <w:sz w:val="24"/>
          <w:szCs w:val="24"/>
        </w:rPr>
        <w:drawing>
          <wp:inline distT="0" distB="0" distL="0" distR="0" wp14:anchorId="44A47D49" wp14:editId="756734C7">
            <wp:extent cx="6429375" cy="407670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capm2.JPG"/>
                    <pic:cNvPicPr/>
                  </pic:nvPicPr>
                  <pic:blipFill rotWithShape="1">
                    <a:blip r:embed="rId10">
                      <a:extLst>
                        <a:ext uri="{28A0092B-C50C-407E-A947-70E740481C1C}">
                          <a14:useLocalDpi xmlns:a14="http://schemas.microsoft.com/office/drawing/2010/main" val="0"/>
                        </a:ext>
                      </a:extLst>
                    </a:blip>
                    <a:srcRect r="18482"/>
                    <a:stretch/>
                  </pic:blipFill>
                  <pic:spPr bwMode="auto">
                    <a:xfrm>
                      <a:off x="0" y="0"/>
                      <a:ext cx="6429375" cy="4076700"/>
                    </a:xfrm>
                    <a:prstGeom prst="rect">
                      <a:avLst/>
                    </a:prstGeom>
                    <a:ln>
                      <a:noFill/>
                    </a:ln>
                    <a:extLst>
                      <a:ext uri="{53640926-AAD7-44D8-BBD7-CCE9431645EC}">
                        <a14:shadowObscured xmlns:a14="http://schemas.microsoft.com/office/drawing/2010/main"/>
                      </a:ext>
                    </a:extLst>
                  </pic:spPr>
                </pic:pic>
              </a:graphicData>
            </a:graphic>
          </wp:inline>
        </w:drawing>
      </w:r>
    </w:p>
    <w:p w:rsidR="005E730E" w:rsidRPr="00967465" w:rsidRDefault="005E730E" w:rsidP="00967465">
      <w:pPr>
        <w:tabs>
          <w:tab w:val="left" w:pos="7879"/>
        </w:tabs>
        <w:spacing w:after="0" w:line="480" w:lineRule="auto"/>
        <w:rPr>
          <w:rFonts w:ascii="Times New Roman" w:eastAsiaTheme="minorEastAsia" w:hAnsi="Times New Roman" w:cs="Times New Roman"/>
          <w:sz w:val="24"/>
          <w:szCs w:val="24"/>
        </w:rPr>
      </w:pPr>
      <w:r w:rsidRPr="00967465">
        <w:rPr>
          <w:rFonts w:ascii="Times New Roman" w:eastAsiaTheme="minorEastAsia" w:hAnsi="Times New Roman" w:cs="Times New Roman"/>
          <w:noProof/>
          <w:sz w:val="24"/>
          <w:szCs w:val="24"/>
        </w:rPr>
        <w:drawing>
          <wp:inline distT="0" distB="0" distL="0" distR="0" wp14:anchorId="1360BFA4" wp14:editId="01A4A81C">
            <wp:extent cx="6429375" cy="171577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capm3.JPG"/>
                    <pic:cNvPicPr/>
                  </pic:nvPicPr>
                  <pic:blipFill>
                    <a:blip r:embed="rId11">
                      <a:extLst>
                        <a:ext uri="{28A0092B-C50C-407E-A947-70E740481C1C}">
                          <a14:useLocalDpi xmlns:a14="http://schemas.microsoft.com/office/drawing/2010/main" val="0"/>
                        </a:ext>
                      </a:extLst>
                    </a:blip>
                    <a:stretch>
                      <a:fillRect/>
                    </a:stretch>
                  </pic:blipFill>
                  <pic:spPr>
                    <a:xfrm>
                      <a:off x="0" y="0"/>
                      <a:ext cx="6429375" cy="1715770"/>
                    </a:xfrm>
                    <a:prstGeom prst="rect">
                      <a:avLst/>
                    </a:prstGeom>
                  </pic:spPr>
                </pic:pic>
              </a:graphicData>
            </a:graphic>
          </wp:inline>
        </w:drawing>
      </w:r>
    </w:p>
    <w:p w:rsidR="005E730E" w:rsidRPr="00967465" w:rsidRDefault="005E730E" w:rsidP="00967465">
      <w:pPr>
        <w:tabs>
          <w:tab w:val="left" w:pos="7879"/>
        </w:tabs>
        <w:spacing w:after="0" w:line="480" w:lineRule="auto"/>
        <w:rPr>
          <w:rFonts w:ascii="Cambria Math" w:hAnsi="Cambria Math" w:cs="Times New Roman"/>
          <w:sz w:val="24"/>
          <w:szCs w:val="24"/>
          <w:oMath/>
        </w:rPr>
      </w:pPr>
      <w:r w:rsidRPr="00967465">
        <w:rPr>
          <w:rFonts w:ascii="Times New Roman" w:hAnsi="Times New Roman" w:cs="Times New Roman"/>
          <w:noProof/>
          <w:sz w:val="24"/>
          <w:szCs w:val="24"/>
        </w:rPr>
        <w:lastRenderedPageBreak/>
        <w:drawing>
          <wp:inline distT="0" distB="0" distL="0" distR="0" wp14:anchorId="24D1F01F" wp14:editId="24F5A6B6">
            <wp:extent cx="5838825" cy="272415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Rate of return.JPG"/>
                    <pic:cNvPicPr/>
                  </pic:nvPicPr>
                  <pic:blipFill>
                    <a:blip r:embed="rId12">
                      <a:extLst>
                        <a:ext uri="{28A0092B-C50C-407E-A947-70E740481C1C}">
                          <a14:useLocalDpi xmlns:a14="http://schemas.microsoft.com/office/drawing/2010/main" val="0"/>
                        </a:ext>
                      </a:extLst>
                    </a:blip>
                    <a:stretch>
                      <a:fillRect/>
                    </a:stretch>
                  </pic:blipFill>
                  <pic:spPr>
                    <a:xfrm>
                      <a:off x="0" y="0"/>
                      <a:ext cx="5838825" cy="2724150"/>
                    </a:xfrm>
                    <a:prstGeom prst="rect">
                      <a:avLst/>
                    </a:prstGeom>
                  </pic:spPr>
                </pic:pic>
              </a:graphicData>
            </a:graphic>
          </wp:inline>
        </w:drawing>
      </w:r>
    </w:p>
    <w:p w:rsidR="005E730E" w:rsidRPr="00967465" w:rsidRDefault="005E730E" w:rsidP="00967465">
      <w:pPr>
        <w:tabs>
          <w:tab w:val="left" w:pos="7879"/>
        </w:tabs>
        <w:spacing w:after="0" w:line="480" w:lineRule="auto"/>
        <w:rPr>
          <w:rFonts w:ascii="Cambria Math" w:hAnsi="Cambria Math" w:cs="Times New Roman"/>
          <w:sz w:val="24"/>
          <w:szCs w:val="24"/>
          <w:oMath/>
        </w:rPr>
      </w:pPr>
      <m:oMathPara>
        <m:oMathParaPr>
          <m:jc m:val="left"/>
        </m:oMathParaPr>
        <m:oMath>
          <m:r>
            <w:rPr>
              <w:rFonts w:ascii="Cambria Math" w:hAnsi="Cambria Math" w:cs="Times New Roman"/>
              <w:sz w:val="24"/>
              <w:szCs w:val="24"/>
            </w:rPr>
            <m:t xml:space="preserve">  Therefore, Estimated </m:t>
          </m:r>
          <m:d>
            <m:dPr>
              <m:ctrlPr>
                <w:rPr>
                  <w:rFonts w:ascii="Cambria Math" w:hAnsi="Cambria Math" w:cs="Times New Roman"/>
                  <w:i/>
                  <w:sz w:val="24"/>
                  <w:szCs w:val="24"/>
                </w:rPr>
              </m:ctrlPr>
            </m:dPr>
            <m:e>
              <m:r>
                <w:rPr>
                  <w:rFonts w:ascii="Cambria Math" w:hAnsi="Cambria Math" w:cs="Times New Roman"/>
                  <w:sz w:val="24"/>
                  <w:szCs w:val="24"/>
                </w:rPr>
                <m:t>average</m:t>
              </m:r>
            </m:e>
          </m:d>
          <m:r>
            <w:rPr>
              <w:rFonts w:ascii="Cambria Math" w:hAnsi="Cambria Math" w:cs="Times New Roman"/>
              <w:sz w:val="24"/>
              <w:szCs w:val="24"/>
            </w:rPr>
            <m:t>effective income tax rate for the  5 years:</m:t>
          </m:r>
        </m:oMath>
      </m:oMathPara>
    </w:p>
    <w:p w:rsidR="005E730E" w:rsidRPr="00967465" w:rsidRDefault="005E730E" w:rsidP="00967465">
      <w:pPr>
        <w:tabs>
          <w:tab w:val="left" w:pos="7879"/>
        </w:tabs>
        <w:spacing w:after="0" w:line="480" w:lineRule="auto"/>
        <w:rPr>
          <w:rFonts w:ascii="Cambria Math" w:hAnsi="Cambria Math" w:cs="Times New Roman"/>
          <w:sz w:val="24"/>
          <w:szCs w:val="24"/>
          <w:oMath/>
        </w:rPr>
      </w:pPr>
      <m:oMathPara>
        <m:oMath>
          <m:r>
            <w:rPr>
              <w:rFonts w:ascii="Cambria Math" w:hAnsi="Cambria Math" w:cs="Times New Roman"/>
              <w:sz w:val="24"/>
              <w:szCs w:val="24"/>
            </w:rPr>
            <m:t>= (12.80% + 22.60% + 18.40% + 40.40% + 40.10%) ÷ 5 = 26.86%</m:t>
          </m:r>
        </m:oMath>
      </m:oMathPara>
    </w:p>
    <w:p w:rsidR="005E730E" w:rsidRPr="00967465" w:rsidRDefault="005E730E" w:rsidP="00967465">
      <w:pPr>
        <w:tabs>
          <w:tab w:val="left" w:pos="7879"/>
        </w:tabs>
        <w:spacing w:after="0" w:line="480" w:lineRule="auto"/>
        <w:rPr>
          <w:rFonts w:ascii="Times New Roman" w:eastAsiaTheme="minorEastAsia" w:hAnsi="Times New Roman" w:cs="Times New Roman"/>
          <w:sz w:val="24"/>
          <w:szCs w:val="24"/>
        </w:rPr>
      </w:pPr>
      <w:r w:rsidRPr="00967465">
        <w:rPr>
          <w:rFonts w:ascii="Times New Roman" w:eastAsiaTheme="minorEastAsia" w:hAnsi="Times New Roman" w:cs="Times New Roman"/>
          <w:sz w:val="24"/>
          <w:szCs w:val="24"/>
        </w:rPr>
        <w:t>Therefore;</w:t>
      </w:r>
      <m:oMath>
        <m:r>
          <w:rPr>
            <w:rFonts w:ascii="Cambria Math" w:eastAsiaTheme="minorEastAsia" w:hAnsi="Cambria Math" w:cs="Times New Roman"/>
            <w:sz w:val="24"/>
            <w:szCs w:val="24"/>
          </w:rPr>
          <m:t>WACC=</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E</m:t>
            </m:r>
          </m:num>
          <m:den>
            <m:r>
              <w:rPr>
                <w:rFonts w:ascii="Cambria Math" w:eastAsiaTheme="minorEastAsia" w:hAnsi="Cambria Math" w:cs="Times New Roman"/>
                <w:sz w:val="24"/>
                <w:szCs w:val="24"/>
              </w:rPr>
              <m:t>V</m:t>
            </m:r>
          </m:den>
        </m:f>
        <m:r>
          <m:rPr>
            <m:sty m:val="p"/>
          </m:rPr>
          <w:rPr>
            <w:rFonts w:ascii="Cambria Math" w:hAnsi="Cambria Math" w:cs="Times New Roman"/>
            <w:sz w:val="24"/>
            <w:szCs w:val="24"/>
          </w:rPr>
          <m:t>×Re+</m:t>
        </m:r>
        <m:f>
          <m:fPr>
            <m:ctrlPr>
              <w:rPr>
                <w:rFonts w:ascii="Cambria Math" w:hAnsi="Cambria Math" w:cs="Times New Roman"/>
                <w:sz w:val="24"/>
                <w:szCs w:val="24"/>
              </w:rPr>
            </m:ctrlPr>
          </m:fPr>
          <m:num>
            <m:r>
              <w:rPr>
                <w:rFonts w:ascii="Cambria Math" w:hAnsi="Cambria Math" w:cs="Times New Roman"/>
                <w:sz w:val="24"/>
                <w:szCs w:val="24"/>
              </w:rPr>
              <m:t>D</m:t>
            </m:r>
          </m:num>
          <m:den>
            <m:r>
              <w:rPr>
                <w:rFonts w:ascii="Cambria Math" w:hAnsi="Cambria Math" w:cs="Times New Roman"/>
                <w:sz w:val="24"/>
                <w:szCs w:val="24"/>
              </w:rPr>
              <m:t>V</m:t>
            </m:r>
          </m:den>
        </m:f>
        <m:r>
          <m:rPr>
            <m:sty m:val="p"/>
          </m:rPr>
          <w:rPr>
            <w:rFonts w:ascii="Cambria Math" w:hAnsi="Cambria Math" w:cs="Times New Roman"/>
            <w:sz w:val="24"/>
            <w:szCs w:val="24"/>
          </w:rPr>
          <m:t>×Rd×</m:t>
        </m:r>
        <m:d>
          <m:dPr>
            <m:ctrlPr>
              <w:rPr>
                <w:rFonts w:ascii="Cambria Math" w:hAnsi="Cambria Math" w:cs="Times New Roman"/>
                <w:sz w:val="24"/>
                <w:szCs w:val="24"/>
              </w:rPr>
            </m:ctrlPr>
          </m:dPr>
          <m:e>
            <m:r>
              <m:rPr>
                <m:sty m:val="p"/>
              </m:rPr>
              <w:rPr>
                <w:rFonts w:ascii="Cambria Math" w:hAnsi="Cambria Math" w:cs="Times New Roman"/>
                <w:sz w:val="24"/>
                <w:szCs w:val="24"/>
              </w:rPr>
              <m:t>1-Tc</m:t>
            </m:r>
          </m:e>
        </m:d>
      </m:oMath>
    </w:p>
    <w:p w:rsidR="005E730E" w:rsidRPr="00967465" w:rsidRDefault="005E730E" w:rsidP="00967465">
      <w:pPr>
        <w:tabs>
          <w:tab w:val="left" w:pos="7879"/>
        </w:tabs>
        <w:spacing w:after="0" w:line="480" w:lineRule="auto"/>
        <w:rPr>
          <w:rFonts w:ascii="Times New Roman" w:eastAsiaTheme="minorEastAsia" w:hAnsi="Times New Roman" w:cs="Times New Roman"/>
          <w:sz w:val="24"/>
          <w:szCs w:val="24"/>
        </w:rPr>
      </w:pPr>
      <w:r w:rsidRPr="00967465">
        <w:rPr>
          <w:rFonts w:ascii="Times New Roman" w:eastAsiaTheme="minorEastAsia" w:hAnsi="Times New Roman" w:cs="Times New Roman"/>
          <w:sz w:val="24"/>
          <w:szCs w:val="24"/>
        </w:rPr>
        <w:t>Where:</w:t>
      </w:r>
    </w:p>
    <w:p w:rsidR="005E730E" w:rsidRPr="00967465" w:rsidRDefault="005E730E" w:rsidP="00967465">
      <w:pPr>
        <w:tabs>
          <w:tab w:val="left" w:pos="7879"/>
        </w:tabs>
        <w:spacing w:after="0" w:line="480" w:lineRule="auto"/>
        <w:rPr>
          <w:rFonts w:ascii="Times New Roman" w:eastAsiaTheme="minorEastAsia" w:hAnsi="Times New Roman" w:cs="Times New Roman"/>
          <w:sz w:val="24"/>
          <w:szCs w:val="24"/>
        </w:rPr>
      </w:pPr>
      <w:r w:rsidRPr="00967465">
        <w:rPr>
          <w:rFonts w:ascii="Times New Roman" w:eastAsiaTheme="minorEastAsia" w:hAnsi="Times New Roman" w:cs="Times New Roman"/>
          <w:sz w:val="24"/>
          <w:szCs w:val="24"/>
        </w:rPr>
        <w:t>Re = total cost of equity</w:t>
      </w:r>
    </w:p>
    <w:p w:rsidR="005E730E" w:rsidRPr="00967465" w:rsidRDefault="005E730E" w:rsidP="00967465">
      <w:pPr>
        <w:tabs>
          <w:tab w:val="left" w:pos="7879"/>
        </w:tabs>
        <w:spacing w:after="0" w:line="480" w:lineRule="auto"/>
        <w:rPr>
          <w:rFonts w:ascii="Times New Roman" w:eastAsiaTheme="minorEastAsia" w:hAnsi="Times New Roman" w:cs="Times New Roman"/>
          <w:sz w:val="24"/>
          <w:szCs w:val="24"/>
        </w:rPr>
      </w:pPr>
      <w:r w:rsidRPr="00967465">
        <w:rPr>
          <w:rFonts w:ascii="Times New Roman" w:eastAsiaTheme="minorEastAsia" w:hAnsi="Times New Roman" w:cs="Times New Roman"/>
          <w:sz w:val="24"/>
          <w:szCs w:val="24"/>
        </w:rPr>
        <w:t xml:space="preserve">    Rd = total cost of debt</w:t>
      </w:r>
    </w:p>
    <w:p w:rsidR="005E730E" w:rsidRPr="00967465" w:rsidRDefault="005E730E" w:rsidP="00967465">
      <w:pPr>
        <w:tabs>
          <w:tab w:val="left" w:pos="7879"/>
        </w:tabs>
        <w:spacing w:after="0" w:line="480" w:lineRule="auto"/>
        <w:rPr>
          <w:rFonts w:ascii="Times New Roman" w:eastAsiaTheme="minorEastAsia" w:hAnsi="Times New Roman" w:cs="Times New Roman"/>
          <w:sz w:val="24"/>
          <w:szCs w:val="24"/>
        </w:rPr>
      </w:pPr>
      <w:r w:rsidRPr="00967465">
        <w:rPr>
          <w:rFonts w:ascii="Times New Roman" w:eastAsiaTheme="minorEastAsia" w:hAnsi="Times New Roman" w:cs="Times New Roman"/>
          <w:sz w:val="24"/>
          <w:szCs w:val="24"/>
        </w:rPr>
        <w:t xml:space="preserve">    E = market value total equity</w:t>
      </w:r>
    </w:p>
    <w:p w:rsidR="005E730E" w:rsidRPr="00967465" w:rsidRDefault="005E730E" w:rsidP="00967465">
      <w:pPr>
        <w:tabs>
          <w:tab w:val="left" w:pos="7879"/>
        </w:tabs>
        <w:spacing w:after="0" w:line="480" w:lineRule="auto"/>
        <w:rPr>
          <w:rFonts w:ascii="Times New Roman" w:eastAsiaTheme="minorEastAsia" w:hAnsi="Times New Roman" w:cs="Times New Roman"/>
          <w:sz w:val="24"/>
          <w:szCs w:val="24"/>
        </w:rPr>
      </w:pPr>
      <w:r w:rsidRPr="00967465">
        <w:rPr>
          <w:rFonts w:ascii="Times New Roman" w:eastAsiaTheme="minorEastAsia" w:hAnsi="Times New Roman" w:cs="Times New Roman"/>
          <w:sz w:val="24"/>
          <w:szCs w:val="24"/>
        </w:rPr>
        <w:t xml:space="preserve">    D = market value of total debt</w:t>
      </w:r>
    </w:p>
    <w:p w:rsidR="005E730E" w:rsidRPr="00967465" w:rsidRDefault="005E730E" w:rsidP="00967465">
      <w:pPr>
        <w:tabs>
          <w:tab w:val="left" w:pos="7879"/>
        </w:tabs>
        <w:spacing w:after="0" w:line="480" w:lineRule="auto"/>
        <w:rPr>
          <w:rFonts w:ascii="Times New Roman" w:eastAsiaTheme="minorEastAsia" w:hAnsi="Times New Roman" w:cs="Times New Roman"/>
          <w:sz w:val="24"/>
          <w:szCs w:val="24"/>
        </w:rPr>
      </w:pPr>
      <w:r w:rsidRPr="00967465">
        <w:rPr>
          <w:rFonts w:ascii="Times New Roman" w:eastAsiaTheme="minorEastAsia" w:hAnsi="Times New Roman" w:cs="Times New Roman"/>
          <w:sz w:val="24"/>
          <w:szCs w:val="24"/>
        </w:rPr>
        <w:t xml:space="preserve">    V = total market value of the company’s combined debt and equity or E + D</w:t>
      </w:r>
    </w:p>
    <w:p w:rsidR="005E730E" w:rsidRPr="00967465" w:rsidRDefault="005E730E" w:rsidP="00967465">
      <w:pPr>
        <w:tabs>
          <w:tab w:val="left" w:pos="7879"/>
        </w:tabs>
        <w:spacing w:after="0" w:line="480" w:lineRule="auto"/>
        <w:rPr>
          <w:rFonts w:ascii="Times New Roman" w:eastAsiaTheme="minorEastAsia" w:hAnsi="Times New Roman" w:cs="Times New Roman"/>
          <w:sz w:val="24"/>
          <w:szCs w:val="24"/>
        </w:rPr>
      </w:pPr>
      <w:r w:rsidRPr="00967465">
        <w:rPr>
          <w:rFonts w:ascii="Times New Roman" w:eastAsiaTheme="minorEastAsia" w:hAnsi="Times New Roman" w:cs="Times New Roman"/>
          <w:sz w:val="24"/>
          <w:szCs w:val="24"/>
        </w:rPr>
        <w:t xml:space="preserve">    E/V = equity portion of total financing</w:t>
      </w:r>
    </w:p>
    <w:p w:rsidR="005E730E" w:rsidRPr="00967465" w:rsidRDefault="005E730E" w:rsidP="00967465">
      <w:pPr>
        <w:tabs>
          <w:tab w:val="left" w:pos="7879"/>
        </w:tabs>
        <w:spacing w:after="0" w:line="480" w:lineRule="auto"/>
        <w:rPr>
          <w:rFonts w:ascii="Times New Roman" w:eastAsiaTheme="minorEastAsia" w:hAnsi="Times New Roman" w:cs="Times New Roman"/>
          <w:sz w:val="24"/>
          <w:szCs w:val="24"/>
        </w:rPr>
      </w:pPr>
    </w:p>
    <w:p w:rsidR="005E730E" w:rsidRPr="00967465" w:rsidRDefault="005E730E" w:rsidP="00967465">
      <w:pPr>
        <w:tabs>
          <w:tab w:val="left" w:pos="7879"/>
        </w:tabs>
        <w:spacing w:after="0" w:line="480" w:lineRule="auto"/>
        <w:rPr>
          <w:rFonts w:ascii="Times New Roman" w:eastAsiaTheme="minorEastAsia" w:hAnsi="Times New Roman" w:cs="Times New Roman"/>
          <w:sz w:val="24"/>
          <w:szCs w:val="24"/>
        </w:rPr>
      </w:pPr>
      <w:r w:rsidRPr="00967465">
        <w:rPr>
          <w:rFonts w:ascii="Times New Roman" w:eastAsiaTheme="minorEastAsia" w:hAnsi="Times New Roman" w:cs="Times New Roman"/>
          <w:sz w:val="24"/>
          <w:szCs w:val="24"/>
        </w:rPr>
        <w:t xml:space="preserve">    D/V = debt portion of total financing</w:t>
      </w:r>
    </w:p>
    <w:p w:rsidR="005E730E" w:rsidRPr="00967465" w:rsidRDefault="005E730E" w:rsidP="00967465">
      <w:pPr>
        <w:tabs>
          <w:tab w:val="left" w:pos="7879"/>
        </w:tabs>
        <w:spacing w:after="0" w:line="480" w:lineRule="auto"/>
        <w:rPr>
          <w:rFonts w:ascii="Times New Roman" w:eastAsiaTheme="minorEastAsia" w:hAnsi="Times New Roman" w:cs="Times New Roman"/>
          <w:sz w:val="24"/>
          <w:szCs w:val="24"/>
        </w:rPr>
      </w:pPr>
      <w:r w:rsidRPr="00967465">
        <w:rPr>
          <w:rFonts w:ascii="Times New Roman" w:eastAsiaTheme="minorEastAsia" w:hAnsi="Times New Roman" w:cs="Times New Roman"/>
          <w:sz w:val="24"/>
          <w:szCs w:val="24"/>
        </w:rPr>
        <w:t xml:space="preserve">    Tc = income tax rate</w:t>
      </w:r>
    </w:p>
    <w:p w:rsidR="005E730E" w:rsidRPr="00967465" w:rsidRDefault="005E730E" w:rsidP="00967465">
      <w:pPr>
        <w:tabs>
          <w:tab w:val="left" w:pos="7879"/>
        </w:tabs>
        <w:spacing w:after="0" w:line="480" w:lineRule="auto"/>
        <w:rPr>
          <w:rFonts w:ascii="Times New Roman" w:eastAsiaTheme="minorEastAsia" w:hAnsi="Times New Roman" w:cs="Times New Roman"/>
          <w:sz w:val="24"/>
          <w:szCs w:val="24"/>
        </w:rPr>
      </w:pPr>
      <m:oMath>
        <m:r>
          <w:rPr>
            <w:rFonts w:ascii="Cambria Math" w:eastAsiaTheme="minorEastAsia" w:hAnsi="Cambria Math" w:cs="Times New Roman"/>
            <w:sz w:val="24"/>
            <w:szCs w:val="24"/>
          </w:rPr>
          <m:t xml:space="preserve">    </m:t>
        </m:r>
      </m:oMath>
      <w:r w:rsidRPr="00967465">
        <w:rPr>
          <w:rFonts w:ascii="Times New Roman" w:eastAsiaTheme="minorEastAsia" w:hAnsi="Times New Roman" w:cs="Times New Roman"/>
          <w:sz w:val="24"/>
          <w:szCs w:val="24"/>
        </w:rPr>
        <w:t>Therefore:</w:t>
      </w:r>
    </w:p>
    <w:p w:rsidR="005E730E" w:rsidRPr="00967465" w:rsidRDefault="005E730E" w:rsidP="00967465">
      <w:pPr>
        <w:tabs>
          <w:tab w:val="left" w:pos="7879"/>
        </w:tabs>
        <w:spacing w:after="0" w:line="480" w:lineRule="auto"/>
        <w:rPr>
          <w:rFonts w:ascii="Times New Roman" w:eastAsiaTheme="minorEastAsia" w:hAnsi="Times New Roman" w:cs="Times New Roman"/>
          <w:sz w:val="24"/>
          <w:szCs w:val="24"/>
        </w:rPr>
      </w:pPr>
      <w:r w:rsidRPr="00967465">
        <w:rPr>
          <w:rFonts w:ascii="Times New Roman" w:eastAsiaTheme="minorEastAsia" w:hAnsi="Times New Roman" w:cs="Times New Roman"/>
          <w:sz w:val="24"/>
          <w:szCs w:val="24"/>
        </w:rPr>
        <w:lastRenderedPageBreak/>
        <w:t>As at March.2019, Facebook Incorporation latest two-year average Current Portion of Long Term Debt was $665.5 Million and its latest two-year average Long-Term Debt &amp; Capital Lease Obligation was $0 Million .The total Book Value of Debt (D) is $665.5 Mil.</w:t>
      </w:r>
    </w:p>
    <w:p w:rsidR="005E730E" w:rsidRPr="00967465" w:rsidRDefault="005E730E" w:rsidP="00967465">
      <w:pPr>
        <w:tabs>
          <w:tab w:val="left" w:pos="7879"/>
        </w:tabs>
        <w:spacing w:after="0" w:line="480" w:lineRule="auto"/>
        <w:rPr>
          <w:rFonts w:ascii="Cambria Math" w:eastAsiaTheme="minorEastAsia" w:hAnsi="Cambria Math" w:cs="Times New Roman"/>
          <w:sz w:val="24"/>
          <w:szCs w:val="24"/>
          <w:oMath/>
        </w:rPr>
      </w:pPr>
      <m:oMathPara>
        <m:oMath>
          <m:r>
            <w:rPr>
              <w:rFonts w:ascii="Cambria Math" w:eastAsiaTheme="minorEastAsia" w:hAnsi="Cambria Math" w:cs="Times New Roman"/>
              <w:sz w:val="24"/>
              <w:szCs w:val="24"/>
            </w:rPr>
            <m:t>a) weight of equity = E / (E + D) = 541039.795 / (541039.795 + 665.5) = 0.9988</m:t>
          </m:r>
        </m:oMath>
      </m:oMathPara>
    </w:p>
    <w:p w:rsidR="00967465" w:rsidRPr="00967465" w:rsidRDefault="005E730E" w:rsidP="00967465">
      <w:pPr>
        <w:tabs>
          <w:tab w:val="left" w:pos="7879"/>
        </w:tabs>
        <w:spacing w:after="0" w:line="480" w:lineRule="auto"/>
        <w:rPr>
          <w:rFonts w:ascii="Times New Roman" w:eastAsiaTheme="minorEastAsia" w:hAnsi="Times New Roman" w:cs="Times New Roman"/>
          <w:sz w:val="24"/>
          <w:szCs w:val="24"/>
        </w:rPr>
      </w:pPr>
      <w:r w:rsidRPr="00967465">
        <w:rPr>
          <w:rFonts w:ascii="Times New Roman" w:eastAsiaTheme="minorEastAsia" w:hAnsi="Times New Roman" w:cs="Times New Roman"/>
          <w:sz w:val="24"/>
          <w:szCs w:val="24"/>
        </w:rPr>
        <w:t xml:space="preserve">       </w:t>
      </w:r>
      <m:oMath>
        <m:r>
          <w:rPr>
            <w:rFonts w:ascii="Cambria Math" w:eastAsiaTheme="minorEastAsia" w:hAnsi="Cambria Math" w:cs="Times New Roman"/>
            <w:sz w:val="24"/>
            <w:szCs w:val="24"/>
          </w:rPr>
          <m:t xml:space="preserve">b) weight of debt = D / (E + D) = 665.5 ÷(541039.795} + 665.5) </m:t>
        </m:r>
      </m:oMath>
    </w:p>
    <w:p w:rsidR="005E730E" w:rsidRPr="00967465" w:rsidRDefault="005E730E" w:rsidP="00967465">
      <w:pPr>
        <w:tabs>
          <w:tab w:val="left" w:pos="7879"/>
        </w:tabs>
        <w:spacing w:after="0" w:line="480" w:lineRule="auto"/>
        <w:rPr>
          <w:rFonts w:ascii="Times New Roman" w:eastAsiaTheme="minorEastAsia" w:hAnsi="Times New Roman" w:cs="Times New Roman"/>
          <w:sz w:val="24"/>
          <w:szCs w:val="24"/>
        </w:rPr>
      </w:pPr>
      <m:oMathPara>
        <m:oMath>
          <m:r>
            <w:rPr>
              <w:rFonts w:ascii="Cambria Math" w:eastAsiaTheme="minorEastAsia" w:hAnsi="Cambria Math" w:cs="Times New Roman"/>
              <w:sz w:val="24"/>
              <w:szCs w:val="24"/>
            </w:rPr>
            <m:t xml:space="preserve">= 0.0012 </m:t>
          </m:r>
        </m:oMath>
      </m:oMathPara>
    </w:p>
    <w:p w:rsidR="005E730E" w:rsidRPr="00967465" w:rsidRDefault="005E730E" w:rsidP="00967465">
      <w:pPr>
        <w:tabs>
          <w:tab w:val="left" w:pos="7879"/>
        </w:tabs>
        <w:spacing w:after="0" w:line="480" w:lineRule="auto"/>
        <w:rPr>
          <w:rFonts w:ascii="Times New Roman" w:eastAsiaTheme="minorEastAsia" w:hAnsi="Times New Roman" w:cs="Times New Roman"/>
          <w:sz w:val="24"/>
          <w:szCs w:val="24"/>
        </w:rPr>
      </w:pPr>
      <w:r w:rsidRPr="00967465">
        <w:rPr>
          <w:rFonts w:ascii="Times New Roman" w:eastAsiaTheme="minorEastAsia" w:hAnsi="Times New Roman" w:cs="Times New Roman"/>
          <w:sz w:val="24"/>
          <w:szCs w:val="24"/>
        </w:rPr>
        <w:t>Also, the Cost of Equity = Risk-Free Rate of Return + Beta of Asset ×(Expected Return of the Market - Risk-Free Rate of Return).Again,</w:t>
      </w:r>
      <w:r w:rsidRPr="00967465">
        <w:rPr>
          <w:rFonts w:ascii="Times New Roman" w:hAnsi="Times New Roman" w:cs="Times New Roman"/>
          <w:sz w:val="24"/>
          <w:szCs w:val="24"/>
        </w:rPr>
        <w:t xml:space="preserve"> </w:t>
      </w:r>
      <w:r w:rsidRPr="00967465">
        <w:rPr>
          <w:rFonts w:ascii="Times New Roman" w:eastAsiaTheme="minorEastAsia" w:hAnsi="Times New Roman" w:cs="Times New Roman"/>
          <w:sz w:val="24"/>
          <w:szCs w:val="24"/>
        </w:rPr>
        <w:t>the current risk-free rate of Facebook  is 2.51000000%  and beta  1.30 from the data obtained in the Facebook’s  10k report. Therefore:</w:t>
      </w:r>
    </w:p>
    <w:p w:rsidR="005E730E" w:rsidRPr="00967465" w:rsidRDefault="005E730E" w:rsidP="00967465">
      <w:pPr>
        <w:tabs>
          <w:tab w:val="left" w:pos="7879"/>
        </w:tabs>
        <w:spacing w:after="0" w:line="480" w:lineRule="auto"/>
        <w:rPr>
          <w:rFonts w:ascii="Times New Roman" w:eastAsiaTheme="minorEastAsia" w:hAnsi="Times New Roman" w:cs="Times New Roman"/>
          <w:sz w:val="24"/>
          <w:szCs w:val="24"/>
        </w:rPr>
      </w:pPr>
      <w:r w:rsidRPr="00967465">
        <w:rPr>
          <w:rFonts w:ascii="Times New Roman" w:eastAsiaTheme="minorEastAsia" w:hAnsi="Times New Roman" w:cs="Times New Roman"/>
          <w:sz w:val="24"/>
          <w:szCs w:val="24"/>
        </w:rPr>
        <w:t xml:space="preserve">    </w:t>
      </w:r>
      <m:oMath>
        <m:r>
          <w:rPr>
            <w:rFonts w:ascii="Cambria Math" w:eastAsiaTheme="minorEastAsia" w:hAnsi="Cambria Math" w:cs="Times New Roman"/>
            <w:sz w:val="24"/>
            <w:szCs w:val="24"/>
          </w:rPr>
          <m:t>c)Cost of Equity = 2.51000000% + 1.30 × 6% = 10.31%</m:t>
        </m:r>
      </m:oMath>
    </w:p>
    <w:p w:rsidR="005E730E" w:rsidRPr="00967465" w:rsidRDefault="005E730E" w:rsidP="00967465">
      <w:pPr>
        <w:tabs>
          <w:tab w:val="left" w:pos="7879"/>
        </w:tabs>
        <w:spacing w:after="0" w:line="480" w:lineRule="auto"/>
        <w:rPr>
          <w:rFonts w:ascii="Times New Roman" w:eastAsiaTheme="minorEastAsia" w:hAnsi="Times New Roman" w:cs="Times New Roman"/>
          <w:sz w:val="24"/>
          <w:szCs w:val="24"/>
        </w:rPr>
      </w:pPr>
      <w:r w:rsidRPr="00967465">
        <w:rPr>
          <w:rFonts w:ascii="Times New Roman" w:eastAsiaTheme="minorEastAsia" w:hAnsi="Times New Roman" w:cs="Times New Roman"/>
          <w:sz w:val="24"/>
          <w:szCs w:val="24"/>
        </w:rPr>
        <w:t>In addition,</w:t>
      </w:r>
      <w:r w:rsidRPr="00967465">
        <w:rPr>
          <w:rFonts w:ascii="Times New Roman" w:hAnsi="Times New Roman" w:cs="Times New Roman"/>
          <w:sz w:val="24"/>
          <w:szCs w:val="24"/>
        </w:rPr>
        <w:t xml:space="preserve"> </w:t>
      </w:r>
      <w:r w:rsidRPr="00967465">
        <w:rPr>
          <w:rFonts w:ascii="Times New Roman" w:eastAsiaTheme="minorEastAsia" w:hAnsi="Times New Roman" w:cs="Times New Roman"/>
          <w:sz w:val="24"/>
          <w:szCs w:val="24"/>
        </w:rPr>
        <w:t>as at December 2018, Facebook’s interest expense had reached $9 Mil. Its total Book Value of Debt (D) is $665.5 Mil.</w:t>
      </w:r>
    </w:p>
    <w:p w:rsidR="005E730E" w:rsidRPr="00967465" w:rsidRDefault="005E730E" w:rsidP="00967465">
      <w:pPr>
        <w:tabs>
          <w:tab w:val="left" w:pos="7879"/>
        </w:tabs>
        <w:spacing w:after="0" w:line="480" w:lineRule="auto"/>
        <w:rPr>
          <w:rFonts w:ascii="Times New Roman" w:eastAsiaTheme="minorEastAsia" w:hAnsi="Times New Roman" w:cs="Times New Roman"/>
          <w:sz w:val="24"/>
          <w:szCs w:val="24"/>
        </w:rPr>
      </w:pPr>
      <w:r w:rsidRPr="00967465">
        <w:rPr>
          <w:rFonts w:ascii="Times New Roman" w:eastAsiaTheme="minorEastAsia" w:hAnsi="Times New Roman" w:cs="Times New Roman"/>
          <w:sz w:val="24"/>
          <w:szCs w:val="24"/>
        </w:rPr>
        <w:t xml:space="preserve">Cost of Debt = (9 </w:t>
      </w:r>
      <m:oMath>
        <m:r>
          <w:rPr>
            <w:rFonts w:ascii="Cambria Math" w:eastAsiaTheme="minorEastAsia" w:hAnsi="Cambria Math" w:cs="Times New Roman"/>
            <w:sz w:val="24"/>
            <w:szCs w:val="24"/>
          </w:rPr>
          <m:t>÷</m:t>
        </m:r>
      </m:oMath>
      <w:r w:rsidRPr="00967465">
        <w:rPr>
          <w:rFonts w:ascii="Times New Roman" w:eastAsiaTheme="minorEastAsia" w:hAnsi="Times New Roman" w:cs="Times New Roman"/>
          <w:sz w:val="24"/>
          <w:szCs w:val="24"/>
        </w:rPr>
        <w:t xml:space="preserve"> 665.5)100% = 1.3524%.</w:t>
      </w:r>
    </w:p>
    <w:p w:rsidR="005E730E" w:rsidRPr="00967465" w:rsidRDefault="005E730E" w:rsidP="00967465">
      <w:pPr>
        <w:tabs>
          <w:tab w:val="left" w:pos="7879"/>
        </w:tabs>
        <w:spacing w:after="0" w:line="480" w:lineRule="auto"/>
        <w:rPr>
          <w:rFonts w:ascii="Times New Roman" w:eastAsiaTheme="minorEastAsia" w:hAnsi="Times New Roman" w:cs="Times New Roman"/>
          <w:sz w:val="24"/>
          <w:szCs w:val="24"/>
        </w:rPr>
      </w:pPr>
      <w:r w:rsidRPr="00967465">
        <w:rPr>
          <w:rFonts w:ascii="Times New Roman" w:eastAsiaTheme="minorEastAsia" w:hAnsi="Times New Roman" w:cs="Times New Roman"/>
          <w:sz w:val="24"/>
          <w:szCs w:val="24"/>
        </w:rPr>
        <w:t xml:space="preserve"> Also,</w:t>
      </w:r>
      <w:r w:rsidRPr="00967465">
        <w:rPr>
          <w:rFonts w:ascii="Times New Roman" w:hAnsi="Times New Roman" w:cs="Times New Roman"/>
          <w:sz w:val="24"/>
          <w:szCs w:val="24"/>
        </w:rPr>
        <w:t xml:space="preserve"> </w:t>
      </w:r>
      <w:r w:rsidRPr="00967465">
        <w:rPr>
          <w:rFonts w:ascii="Times New Roman" w:eastAsiaTheme="minorEastAsia" w:hAnsi="Times New Roman" w:cs="Times New Roman"/>
          <w:sz w:val="24"/>
          <w:szCs w:val="24"/>
        </w:rPr>
        <w:t>the latest Two-year Average Tax Rate is 17.72%.</w:t>
      </w:r>
    </w:p>
    <w:p w:rsidR="005E730E" w:rsidRPr="00967465" w:rsidRDefault="005E730E" w:rsidP="00967465">
      <w:pPr>
        <w:tabs>
          <w:tab w:val="left" w:pos="7879"/>
        </w:tabs>
        <w:spacing w:after="0" w:line="480" w:lineRule="auto"/>
        <w:rPr>
          <w:rFonts w:ascii="Times New Roman" w:eastAsiaTheme="minorEastAsia" w:hAnsi="Times New Roman" w:cs="Times New Roman"/>
          <w:sz w:val="24"/>
          <w:szCs w:val="24"/>
        </w:rPr>
      </w:pPr>
      <w:r w:rsidRPr="00967465">
        <w:rPr>
          <w:rFonts w:ascii="Times New Roman" w:eastAsiaTheme="minorEastAsia" w:hAnsi="Times New Roman" w:cs="Times New Roman"/>
          <w:sz w:val="24"/>
          <w:szCs w:val="24"/>
        </w:rPr>
        <w:t>Therefore, Facebook’s WACC</w:t>
      </w:r>
      <w:r w:rsidRPr="00967465">
        <w:rPr>
          <w:rFonts w:ascii="Times New Roman" w:eastAsiaTheme="minorEastAsia" w:hAnsi="Times New Roman" w:cs="Times New Roman"/>
          <w:sz w:val="24"/>
          <w:szCs w:val="24"/>
        </w:rPr>
        <w:br/>
      </w:r>
      <m:oMathPara>
        <m:oMath>
          <m:r>
            <m:rPr>
              <m:sty m:val="p"/>
            </m:rPr>
            <w:rPr>
              <w:rFonts w:ascii="Cambria Math" w:eastAsiaTheme="minorEastAsia" w:hAnsi="Cambria Math" w:cs="Times New Roman"/>
              <w:sz w:val="24"/>
              <w:szCs w:val="24"/>
            </w:rPr>
            <m:t xml:space="preserve">= </m:t>
          </m:r>
          <m:r>
            <m:rPr>
              <m:sty m:val="p"/>
            </m:rPr>
            <w:rPr>
              <w:rFonts w:ascii="Cambria Math" w:eastAsia="Times New Roman" w:hAnsi="Cambria Math" w:cs="Times New Roman"/>
              <w:sz w:val="24"/>
              <w:szCs w:val="24"/>
            </w:rPr>
            <m:t xml:space="preserve">0.9988 × 10.31% + 0.0012 × 1.3524% × (1 - 17.72%)  </m:t>
          </m:r>
        </m:oMath>
      </m:oMathPara>
    </w:p>
    <w:p w:rsidR="005E730E" w:rsidRPr="00967465" w:rsidRDefault="005E730E" w:rsidP="00967465">
      <w:pPr>
        <w:tabs>
          <w:tab w:val="left" w:pos="7879"/>
        </w:tabs>
        <w:spacing w:after="0" w:line="480" w:lineRule="auto"/>
        <w:rPr>
          <w:rFonts w:ascii="Times New Roman" w:eastAsiaTheme="minorEastAsia" w:hAnsi="Times New Roman" w:cs="Times New Roman"/>
          <w:sz w:val="24"/>
          <w:szCs w:val="24"/>
        </w:rPr>
      </w:pPr>
      <m:oMathPara>
        <m:oMathParaPr>
          <m:jc m:val="left"/>
        </m:oMathParaPr>
        <m:oMath>
          <m:r>
            <w:rPr>
              <w:rFonts w:ascii="Cambria Math" w:eastAsiaTheme="minorEastAsia" w:hAnsi="Cambria Math" w:cs="Times New Roman"/>
              <w:sz w:val="24"/>
              <w:szCs w:val="24"/>
            </w:rPr>
            <m:t xml:space="preserve">                    =10.3%</m:t>
          </m:r>
        </m:oMath>
      </m:oMathPara>
    </w:p>
    <w:p w:rsidR="005E730E" w:rsidRPr="00967465" w:rsidRDefault="005E730E" w:rsidP="00967465">
      <w:pPr>
        <w:tabs>
          <w:tab w:val="left" w:pos="7879"/>
        </w:tabs>
        <w:spacing w:after="0" w:line="480" w:lineRule="auto"/>
        <w:rPr>
          <w:rFonts w:ascii="Times New Roman" w:eastAsiaTheme="minorEastAsia" w:hAnsi="Times New Roman" w:cs="Times New Roman"/>
          <w:sz w:val="24"/>
          <w:szCs w:val="24"/>
        </w:rPr>
      </w:pPr>
      <w:r w:rsidRPr="00967465">
        <w:rPr>
          <w:rFonts w:ascii="Times New Roman" w:eastAsiaTheme="minorEastAsia" w:hAnsi="Times New Roman" w:cs="Times New Roman"/>
          <w:sz w:val="24"/>
          <w:szCs w:val="24"/>
        </w:rPr>
        <w:t>Present value and terminal value of Facebook:</w:t>
      </w:r>
    </w:p>
    <w:p w:rsidR="000B0877" w:rsidRDefault="005E730E" w:rsidP="00967465">
      <w:pPr>
        <w:tabs>
          <w:tab w:val="left" w:pos="7879"/>
        </w:tabs>
        <w:spacing w:after="0" w:line="480" w:lineRule="auto"/>
        <w:rPr>
          <w:rFonts w:ascii="Times New Roman" w:eastAsiaTheme="minorEastAsia" w:hAnsi="Times New Roman" w:cs="Times New Roman"/>
          <w:sz w:val="24"/>
          <w:szCs w:val="24"/>
        </w:rPr>
      </w:pPr>
      <w:r w:rsidRPr="00967465">
        <w:rPr>
          <w:rFonts w:ascii="Times New Roman" w:eastAsiaTheme="minorEastAsia" w:hAnsi="Times New Roman" w:cs="Times New Roman"/>
          <w:sz w:val="24"/>
          <w:szCs w:val="24"/>
        </w:rPr>
        <w:t xml:space="preserve">Facebook free cash flow for the quarter ending March 31, 2019 was 5,471.00, a year-over-year. Again, its annual free cash flow for 2018 was $15.359B,a 12.15% that indicated a drop  decline from 2017. In 2017, it got an annual free cash flow of $17.483B, a 50.49% increase </w:t>
      </w:r>
      <w:r w:rsidRPr="00967465">
        <w:rPr>
          <w:rFonts w:ascii="Times New Roman" w:eastAsiaTheme="minorEastAsia" w:hAnsi="Times New Roman" w:cs="Times New Roman"/>
          <w:sz w:val="24"/>
          <w:szCs w:val="24"/>
        </w:rPr>
        <w:lastRenderedPageBreak/>
        <w:t xml:space="preserve">from 2016.Also, its annual free cash flow for 2016 was $11.617B, a 48.99% increase from 2015 as shown by the data in the 10k report.  </w:t>
      </w:r>
    </w:p>
    <w:p w:rsidR="007E3786" w:rsidRDefault="007E3786" w:rsidP="00967465">
      <w:pPr>
        <w:tabs>
          <w:tab w:val="left" w:pos="7879"/>
        </w:tabs>
        <w:spacing w:after="0" w:line="480" w:lineRule="auto"/>
        <w:rPr>
          <w:rFonts w:ascii="Times New Roman" w:eastAsiaTheme="minorEastAsia" w:hAnsi="Times New Roman" w:cs="Times New Roman"/>
          <w:b/>
          <w:sz w:val="24"/>
          <w:szCs w:val="24"/>
        </w:rPr>
      </w:pPr>
      <w:r w:rsidRPr="007E3786">
        <w:rPr>
          <w:rFonts w:ascii="Times New Roman" w:eastAsiaTheme="minorEastAsia" w:hAnsi="Times New Roman" w:cs="Times New Roman"/>
          <w:b/>
          <w:sz w:val="24"/>
          <w:szCs w:val="24"/>
        </w:rPr>
        <w:t>Growth Rate</w:t>
      </w:r>
    </w:p>
    <w:p w:rsidR="007E3786" w:rsidRDefault="007E3786" w:rsidP="00967465">
      <w:pPr>
        <w:tabs>
          <w:tab w:val="left" w:pos="7879"/>
        </w:tabs>
        <w:spacing w:after="0" w:line="480" w:lineRule="auto"/>
        <w:rPr>
          <w:rFonts w:ascii="Times New Roman" w:eastAsiaTheme="minorEastAsia" w:hAnsi="Times New Roman" w:cs="Times New Roman"/>
          <w:b/>
          <w:sz w:val="24"/>
          <w:szCs w:val="24"/>
        </w:rPr>
      </w:pPr>
      <w:r>
        <w:rPr>
          <w:rFonts w:ascii="Times New Roman" w:eastAsiaTheme="minorEastAsia" w:hAnsi="Times New Roman" w:cs="Times New Roman"/>
          <w:b/>
          <w:noProof/>
          <w:sz w:val="24"/>
          <w:szCs w:val="24"/>
        </w:rPr>
        <w:drawing>
          <wp:inline distT="0" distB="0" distL="0" distR="0">
            <wp:extent cx="5772150" cy="206311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RT MODEL.JPG"/>
                    <pic:cNvPicPr/>
                  </pic:nvPicPr>
                  <pic:blipFill>
                    <a:blip r:embed="rId13">
                      <a:extLst>
                        <a:ext uri="{28A0092B-C50C-407E-A947-70E740481C1C}">
                          <a14:useLocalDpi xmlns:a14="http://schemas.microsoft.com/office/drawing/2010/main" val="0"/>
                        </a:ext>
                      </a:extLst>
                    </a:blip>
                    <a:stretch>
                      <a:fillRect/>
                    </a:stretch>
                  </pic:blipFill>
                  <pic:spPr>
                    <a:xfrm>
                      <a:off x="0" y="0"/>
                      <a:ext cx="5772150" cy="2063115"/>
                    </a:xfrm>
                    <a:prstGeom prst="rect">
                      <a:avLst/>
                    </a:prstGeom>
                  </pic:spPr>
                </pic:pic>
              </a:graphicData>
            </a:graphic>
          </wp:inline>
        </w:drawing>
      </w:r>
    </w:p>
    <w:p w:rsidR="0058699D" w:rsidRDefault="0058699D" w:rsidP="00967465">
      <w:pPr>
        <w:tabs>
          <w:tab w:val="left" w:pos="7879"/>
        </w:tabs>
        <w:spacing w:after="0" w:line="480" w:lineRule="auto"/>
        <w:rPr>
          <w:rFonts w:ascii="Times New Roman" w:eastAsiaTheme="minorEastAsia" w:hAnsi="Times New Roman" w:cs="Times New Roman"/>
          <w:b/>
          <w:sz w:val="24"/>
          <w:szCs w:val="24"/>
        </w:rPr>
      </w:pPr>
      <w:r>
        <w:rPr>
          <w:rFonts w:ascii="Times New Roman" w:eastAsiaTheme="minorEastAsia" w:hAnsi="Times New Roman" w:cs="Times New Roman"/>
          <w:b/>
          <w:sz w:val="24"/>
          <w:szCs w:val="24"/>
        </w:rPr>
        <w:t xml:space="preserve">Calculations </w:t>
      </w:r>
    </w:p>
    <w:p w:rsidR="002C73DF" w:rsidRPr="002C73DF" w:rsidRDefault="002C73DF" w:rsidP="002C73DF">
      <w:pPr>
        <w:tabs>
          <w:tab w:val="left" w:pos="7879"/>
        </w:tabs>
        <w:spacing w:after="0" w:line="480" w:lineRule="auto"/>
        <w:rPr>
          <w:rFonts w:ascii="Cambria Math" w:eastAsiaTheme="minorEastAsia" w:hAnsi="Cambria Math" w:cs="Times New Roman"/>
          <w:sz w:val="24"/>
          <w:szCs w:val="24"/>
          <w:oMath/>
        </w:rPr>
      </w:pPr>
    </w:p>
    <w:p w:rsidR="002C73DF" w:rsidRPr="002C73DF" w:rsidRDefault="002C73DF" w:rsidP="002C73DF">
      <w:pPr>
        <w:tabs>
          <w:tab w:val="left" w:pos="7879"/>
        </w:tabs>
        <w:spacing w:after="0" w:line="480" w:lineRule="auto"/>
        <w:rPr>
          <w:rFonts w:ascii="Cambria Math" w:eastAsiaTheme="minorEastAsia" w:hAnsi="Cambria Math" w:cs="Times New Roman"/>
          <w:sz w:val="24"/>
          <w:szCs w:val="24"/>
          <w:oMath/>
        </w:rPr>
      </w:pPr>
    </w:p>
    <w:p w:rsidR="002C73DF" w:rsidRPr="002C73DF" w:rsidRDefault="002C73DF" w:rsidP="002C73DF">
      <w:pPr>
        <w:tabs>
          <w:tab w:val="left" w:pos="7879"/>
        </w:tabs>
        <w:spacing w:after="0" w:line="480" w:lineRule="auto"/>
        <w:rPr>
          <w:rFonts w:ascii="Cambria Math" w:eastAsiaTheme="minorEastAsia" w:hAnsi="Cambria Math" w:cs="Times New Roman"/>
          <w:sz w:val="24"/>
          <w:szCs w:val="24"/>
          <w:oMath/>
        </w:rPr>
      </w:pPr>
      <m:oMathPara>
        <m:oMathParaPr>
          <m:jc m:val="left"/>
        </m:oMathParaPr>
        <m:oMath>
          <m:r>
            <w:rPr>
              <w:rFonts w:ascii="Cambria Math" w:eastAsiaTheme="minorEastAsia" w:hAnsi="Cambria Math" w:cs="Times New Roman"/>
              <w:sz w:val="24"/>
              <w:szCs w:val="24"/>
            </w:rPr>
            <m:t>where:</m:t>
          </m:r>
        </m:oMath>
      </m:oMathPara>
    </w:p>
    <w:p w:rsidR="002C73DF" w:rsidRPr="002C73DF" w:rsidRDefault="002C73DF" w:rsidP="002C73DF">
      <w:pPr>
        <w:tabs>
          <w:tab w:val="left" w:pos="7879"/>
        </w:tabs>
        <w:spacing w:after="0" w:line="480" w:lineRule="auto"/>
        <w:rPr>
          <w:rFonts w:ascii="Cambria Math" w:eastAsiaTheme="minorEastAsia" w:hAnsi="Cambria Math" w:cs="Times New Roman"/>
          <w:sz w:val="24"/>
          <w:szCs w:val="24"/>
          <w:oMath/>
        </w:rPr>
      </w:pPr>
      <m:oMathPara>
        <m:oMathParaPr>
          <m:jc m:val="left"/>
        </m:oMathParaPr>
        <m:oMath>
          <m:r>
            <w:rPr>
              <w:rFonts w:ascii="Cambria Math" w:eastAsiaTheme="minorEastAsia" w:hAnsi="Cambria Math" w:cs="Times New Roman"/>
              <w:sz w:val="24"/>
              <w:szCs w:val="24"/>
            </w:rPr>
            <m:t>g1 is implied by PRAT model</m:t>
          </m:r>
        </m:oMath>
      </m:oMathPara>
    </w:p>
    <w:p w:rsidR="002C73DF" w:rsidRPr="002C73DF" w:rsidRDefault="002C73DF" w:rsidP="002C73DF">
      <w:pPr>
        <w:tabs>
          <w:tab w:val="left" w:pos="7879"/>
        </w:tabs>
        <w:spacing w:after="0" w:line="480" w:lineRule="auto"/>
        <w:rPr>
          <w:rFonts w:ascii="Cambria Math" w:eastAsiaTheme="minorEastAsia" w:hAnsi="Cambria Math" w:cs="Times New Roman"/>
          <w:sz w:val="24"/>
          <w:szCs w:val="24"/>
          <w:oMath/>
        </w:rPr>
      </w:pPr>
      <m:oMathPara>
        <m:oMathParaPr>
          <m:jc m:val="left"/>
        </m:oMathParaPr>
        <m:oMath>
          <m:r>
            <w:rPr>
              <w:rFonts w:ascii="Cambria Math" w:eastAsiaTheme="minorEastAsia" w:hAnsi="Cambria Math" w:cs="Times New Roman"/>
              <w:sz w:val="24"/>
              <w:szCs w:val="24"/>
            </w:rPr>
            <m:t>g5 is implied by single-stage model</m:t>
          </m:r>
        </m:oMath>
      </m:oMathPara>
    </w:p>
    <w:p w:rsidR="002C73DF" w:rsidRPr="002C73DF" w:rsidRDefault="002C73DF" w:rsidP="002C73DF">
      <w:pPr>
        <w:tabs>
          <w:tab w:val="left" w:pos="7879"/>
        </w:tabs>
        <w:spacing w:after="0" w:line="480" w:lineRule="auto"/>
        <w:rPr>
          <w:rFonts w:ascii="Cambria Math" w:eastAsiaTheme="minorEastAsia" w:hAnsi="Cambria Math" w:cs="Times New Roman"/>
          <w:sz w:val="24"/>
          <w:szCs w:val="24"/>
          <w:oMath/>
        </w:rPr>
      </w:pPr>
      <m:oMathPara>
        <m:oMathParaPr>
          <m:jc m:val="left"/>
        </m:oMathParaPr>
        <m:oMath>
          <m:r>
            <w:rPr>
              <w:rFonts w:ascii="Cambria Math" w:eastAsiaTheme="minorEastAsia" w:hAnsi="Cambria Math" w:cs="Times New Roman"/>
              <w:sz w:val="24"/>
              <w:szCs w:val="24"/>
            </w:rPr>
            <m:t>g2, g3 and g4 are calculated using linear interpoltion between g1 and g5</m:t>
          </m:r>
        </m:oMath>
      </m:oMathPara>
    </w:p>
    <w:p w:rsidR="002C73DF" w:rsidRPr="002C73DF" w:rsidRDefault="002C73DF" w:rsidP="002C73DF">
      <w:pPr>
        <w:tabs>
          <w:tab w:val="left" w:pos="7879"/>
        </w:tabs>
        <w:spacing w:after="0" w:line="480" w:lineRule="auto"/>
        <w:rPr>
          <w:rFonts w:ascii="Cambria Math" w:eastAsiaTheme="minorEastAsia" w:hAnsi="Cambria Math" w:cs="Times New Roman"/>
          <w:sz w:val="24"/>
          <w:szCs w:val="24"/>
          <w:oMath/>
        </w:rPr>
      </w:pPr>
    </w:p>
    <w:p w:rsidR="002C73DF" w:rsidRPr="002C73DF" w:rsidRDefault="002C73DF" w:rsidP="002C73DF">
      <w:pPr>
        <w:tabs>
          <w:tab w:val="left" w:pos="7879"/>
        </w:tabs>
        <w:spacing w:after="0" w:line="480" w:lineRule="auto"/>
        <w:rPr>
          <w:rFonts w:ascii="Cambria Math" w:eastAsiaTheme="minorEastAsia" w:hAnsi="Cambria Math" w:cs="Times New Roman"/>
          <w:sz w:val="24"/>
          <w:szCs w:val="24"/>
          <w:oMath/>
        </w:rPr>
      </w:pPr>
      <m:oMathPara>
        <m:oMathParaPr>
          <m:jc m:val="left"/>
        </m:oMathParaPr>
        <m:oMath>
          <m:r>
            <w:rPr>
              <w:rFonts w:ascii="Cambria Math" w:eastAsiaTheme="minorEastAsia" w:hAnsi="Cambria Math" w:cs="Times New Roman"/>
              <w:sz w:val="24"/>
              <w:szCs w:val="24"/>
            </w:rPr>
            <m:t>Calculations</m:t>
          </m:r>
        </m:oMath>
      </m:oMathPara>
    </w:p>
    <w:p w:rsidR="002C73DF" w:rsidRPr="002C73DF" w:rsidRDefault="002C73DF" w:rsidP="002C73DF">
      <w:pPr>
        <w:tabs>
          <w:tab w:val="left" w:pos="7879"/>
        </w:tabs>
        <w:spacing w:after="0" w:line="480" w:lineRule="auto"/>
        <w:rPr>
          <w:rFonts w:ascii="Cambria Math" w:eastAsiaTheme="minorEastAsia" w:hAnsi="Cambria Math" w:cs="Times New Roman"/>
          <w:sz w:val="24"/>
          <w:szCs w:val="24"/>
          <w:oMath/>
        </w:rPr>
      </w:pPr>
    </w:p>
    <w:p w:rsidR="002C73DF" w:rsidRPr="002C73DF" w:rsidRDefault="002C73DF" w:rsidP="002C73DF">
      <w:pPr>
        <w:tabs>
          <w:tab w:val="left" w:pos="7879"/>
        </w:tabs>
        <w:spacing w:after="0" w:line="480" w:lineRule="auto"/>
        <w:rPr>
          <w:rFonts w:ascii="Cambria Math" w:eastAsiaTheme="minorEastAsia" w:hAnsi="Cambria Math" w:cs="Times New Roman"/>
          <w:sz w:val="24"/>
          <w:szCs w:val="24"/>
          <w:oMath/>
        </w:rPr>
      </w:pPr>
      <m:oMathPara>
        <m:oMathParaPr>
          <m:jc m:val="left"/>
        </m:oMathParaPr>
        <m:oMath>
          <m:r>
            <w:rPr>
              <w:rFonts w:ascii="Cambria Math" w:eastAsiaTheme="minorEastAsia" w:hAnsi="Cambria Math" w:cs="Times New Roman"/>
              <w:sz w:val="24"/>
              <w:szCs w:val="24"/>
            </w:rPr>
            <m:t>g2 = g1 + (g5 – g1) × (2 – 1) ÷ (5 – 1)</m:t>
          </m:r>
        </m:oMath>
      </m:oMathPara>
    </w:p>
    <w:p w:rsidR="002C73DF" w:rsidRPr="002C73DF" w:rsidRDefault="002C73DF" w:rsidP="002C73DF">
      <w:pPr>
        <w:tabs>
          <w:tab w:val="left" w:pos="7879"/>
        </w:tabs>
        <w:spacing w:after="0" w:line="480" w:lineRule="auto"/>
        <w:rPr>
          <w:rFonts w:ascii="Cambria Math" w:eastAsiaTheme="minorEastAsia" w:hAnsi="Cambria Math" w:cs="Times New Roman"/>
          <w:sz w:val="24"/>
          <w:szCs w:val="24"/>
          <w:oMath/>
        </w:rPr>
      </w:pPr>
      <m:oMathPara>
        <m:oMathParaPr>
          <m:jc m:val="left"/>
        </m:oMathParaPr>
        <m:oMath>
          <m:r>
            <w:rPr>
              <w:rFonts w:ascii="Cambria Math" w:eastAsiaTheme="minorEastAsia" w:hAnsi="Cambria Math" w:cs="Times New Roman"/>
              <w:sz w:val="24"/>
              <w:szCs w:val="24"/>
            </w:rPr>
            <m:t>= 16.27% + (6.12% – 16.27%) × (2 – 1) ÷ (5 – 1) = 13.73%</m:t>
          </m:r>
        </m:oMath>
      </m:oMathPara>
    </w:p>
    <w:p w:rsidR="002C73DF" w:rsidRPr="002C73DF" w:rsidRDefault="002C73DF" w:rsidP="002C73DF">
      <w:pPr>
        <w:tabs>
          <w:tab w:val="left" w:pos="7879"/>
        </w:tabs>
        <w:spacing w:after="0" w:line="480" w:lineRule="auto"/>
        <w:rPr>
          <w:rFonts w:ascii="Cambria Math" w:eastAsiaTheme="minorEastAsia" w:hAnsi="Cambria Math" w:cs="Times New Roman"/>
          <w:sz w:val="24"/>
          <w:szCs w:val="24"/>
          <w:oMath/>
        </w:rPr>
      </w:pPr>
    </w:p>
    <w:p w:rsidR="002C73DF" w:rsidRPr="002C73DF" w:rsidRDefault="002C73DF" w:rsidP="002C73DF">
      <w:pPr>
        <w:tabs>
          <w:tab w:val="left" w:pos="7879"/>
        </w:tabs>
        <w:spacing w:after="0" w:line="480" w:lineRule="auto"/>
        <w:rPr>
          <w:rFonts w:ascii="Cambria Math" w:eastAsiaTheme="minorEastAsia" w:hAnsi="Cambria Math" w:cs="Times New Roman"/>
          <w:sz w:val="24"/>
          <w:szCs w:val="24"/>
          <w:oMath/>
        </w:rPr>
      </w:pPr>
      <m:oMathPara>
        <m:oMathParaPr>
          <m:jc m:val="left"/>
        </m:oMathParaPr>
        <m:oMath>
          <m:r>
            <w:rPr>
              <w:rFonts w:ascii="Cambria Math" w:eastAsiaTheme="minorEastAsia" w:hAnsi="Cambria Math" w:cs="Times New Roman"/>
              <w:sz w:val="24"/>
              <w:szCs w:val="24"/>
            </w:rPr>
            <m:t>g3 = g1 + (g5 – g1) × (3 – 1) ÷ (5 – 1)</m:t>
          </m:r>
        </m:oMath>
      </m:oMathPara>
    </w:p>
    <w:p w:rsidR="002C73DF" w:rsidRPr="002C73DF" w:rsidRDefault="002C73DF" w:rsidP="002C73DF">
      <w:pPr>
        <w:tabs>
          <w:tab w:val="left" w:pos="7879"/>
        </w:tabs>
        <w:spacing w:after="0" w:line="480" w:lineRule="auto"/>
        <w:rPr>
          <w:rFonts w:ascii="Cambria Math" w:eastAsiaTheme="minorEastAsia" w:hAnsi="Cambria Math" w:cs="Times New Roman"/>
          <w:sz w:val="24"/>
          <w:szCs w:val="24"/>
          <w:oMath/>
        </w:rPr>
      </w:pPr>
      <m:oMathPara>
        <m:oMathParaPr>
          <m:jc m:val="left"/>
        </m:oMathParaPr>
        <m:oMath>
          <m:r>
            <w:rPr>
              <w:rFonts w:ascii="Cambria Math" w:eastAsiaTheme="minorEastAsia" w:hAnsi="Cambria Math" w:cs="Times New Roman"/>
              <w:sz w:val="24"/>
              <w:szCs w:val="24"/>
            </w:rPr>
            <w:lastRenderedPageBreak/>
            <m:t>= 16.27% + (6.12% – 16.27%) × (3 – 1) ÷ (5 – 1) = 11.19%</m:t>
          </m:r>
        </m:oMath>
      </m:oMathPara>
    </w:p>
    <w:p w:rsidR="002C73DF" w:rsidRPr="002C73DF" w:rsidRDefault="002C73DF" w:rsidP="002C73DF">
      <w:pPr>
        <w:tabs>
          <w:tab w:val="left" w:pos="7879"/>
        </w:tabs>
        <w:spacing w:after="0" w:line="480" w:lineRule="auto"/>
        <w:rPr>
          <w:rFonts w:ascii="Cambria Math" w:eastAsiaTheme="minorEastAsia" w:hAnsi="Cambria Math" w:cs="Times New Roman"/>
          <w:sz w:val="24"/>
          <w:szCs w:val="24"/>
          <w:oMath/>
        </w:rPr>
      </w:pPr>
    </w:p>
    <w:p w:rsidR="002C73DF" w:rsidRPr="002C73DF" w:rsidRDefault="002C73DF" w:rsidP="002C73DF">
      <w:pPr>
        <w:tabs>
          <w:tab w:val="left" w:pos="7879"/>
        </w:tabs>
        <w:spacing w:after="0" w:line="480" w:lineRule="auto"/>
        <w:rPr>
          <w:rFonts w:ascii="Cambria Math" w:eastAsiaTheme="minorEastAsia" w:hAnsi="Cambria Math" w:cs="Times New Roman"/>
          <w:sz w:val="24"/>
          <w:szCs w:val="24"/>
          <w:oMath/>
        </w:rPr>
      </w:pPr>
      <m:oMathPara>
        <m:oMathParaPr>
          <m:jc m:val="left"/>
        </m:oMathParaPr>
        <m:oMath>
          <m:r>
            <w:rPr>
              <w:rFonts w:ascii="Cambria Math" w:eastAsiaTheme="minorEastAsia" w:hAnsi="Cambria Math" w:cs="Times New Roman"/>
              <w:sz w:val="24"/>
              <w:szCs w:val="24"/>
            </w:rPr>
            <m:t>g4 = g1 + (g5 – g1) × (4 – 1) ÷ (5 – 1)</m:t>
          </m:r>
        </m:oMath>
      </m:oMathPara>
    </w:p>
    <w:p w:rsidR="0058699D" w:rsidRPr="002C73DF" w:rsidRDefault="002C73DF" w:rsidP="002C73DF">
      <w:pPr>
        <w:tabs>
          <w:tab w:val="left" w:pos="7879"/>
        </w:tabs>
        <w:spacing w:after="0" w:line="480" w:lineRule="auto"/>
        <w:rPr>
          <w:rFonts w:ascii="Times New Roman" w:eastAsiaTheme="minorEastAsia" w:hAnsi="Times New Roman" w:cs="Times New Roman"/>
          <w:sz w:val="24"/>
          <w:szCs w:val="24"/>
        </w:rPr>
      </w:pPr>
      <m:oMathPara>
        <m:oMathParaPr>
          <m:jc m:val="left"/>
        </m:oMathParaPr>
        <m:oMath>
          <m:r>
            <w:rPr>
              <w:rFonts w:ascii="Cambria Math" w:eastAsiaTheme="minorEastAsia" w:hAnsi="Cambria Math" w:cs="Times New Roman"/>
              <w:sz w:val="24"/>
              <w:szCs w:val="24"/>
            </w:rPr>
            <m:t>= 16.27% + (6.12% – 16.27%) × (4 – 1) ÷ (5 – 1) = 8.65</m:t>
          </m:r>
          <m:r>
            <w:rPr>
              <w:rFonts w:ascii="Cambria Math" w:eastAsiaTheme="minorEastAsia" w:hAnsi="Cambria Math" w:cs="Times New Roman"/>
              <w:sz w:val="24"/>
              <w:szCs w:val="24"/>
            </w:rPr>
            <m:t>%</m:t>
          </m:r>
        </m:oMath>
      </m:oMathPara>
    </w:p>
    <w:p w:rsidR="00D24876" w:rsidRPr="00823BD0" w:rsidRDefault="00D24876" w:rsidP="00D24876">
      <w:pPr>
        <w:pStyle w:val="Heading1"/>
        <w:rPr>
          <w:rFonts w:ascii="Times New Roman" w:eastAsiaTheme="minorEastAsia" w:hAnsi="Times New Roman" w:cs="Times New Roman"/>
          <w:b/>
          <w:color w:val="auto"/>
          <w:sz w:val="24"/>
          <w:szCs w:val="24"/>
        </w:rPr>
      </w:pPr>
      <w:r w:rsidRPr="00823BD0">
        <w:rPr>
          <w:rFonts w:ascii="Times New Roman" w:eastAsiaTheme="minorEastAsia" w:hAnsi="Times New Roman" w:cs="Times New Roman"/>
          <w:b/>
          <w:color w:val="auto"/>
          <w:sz w:val="24"/>
          <w:szCs w:val="24"/>
        </w:rPr>
        <w:t>Assumptions and justification of Facebook Growth Rate</w:t>
      </w:r>
    </w:p>
    <w:p w:rsidR="00FA6EDB" w:rsidRPr="009B11A7" w:rsidRDefault="00FA6EDB" w:rsidP="00FA6EDB">
      <w:pPr>
        <w:tabs>
          <w:tab w:val="left" w:pos="7879"/>
        </w:tabs>
        <w:spacing w:line="48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 xml:space="preserve">    </w:t>
      </w:r>
      <w:r w:rsidR="0019038A">
        <w:rPr>
          <w:rFonts w:ascii="Times New Roman" w:eastAsiaTheme="minorEastAsia" w:hAnsi="Times New Roman" w:cs="Times New Roman"/>
          <w:sz w:val="24"/>
          <w:szCs w:val="24"/>
        </w:rPr>
        <w:t xml:space="preserve">Various assumptions have </w:t>
      </w:r>
      <w:r w:rsidR="00062CF2">
        <w:rPr>
          <w:rFonts w:ascii="Times New Roman" w:eastAsiaTheme="minorEastAsia" w:hAnsi="Times New Roman" w:cs="Times New Roman"/>
          <w:sz w:val="24"/>
          <w:szCs w:val="24"/>
        </w:rPr>
        <w:t>been made</w:t>
      </w:r>
      <w:r w:rsidR="0019038A">
        <w:rPr>
          <w:rFonts w:ascii="Times New Roman" w:eastAsiaTheme="minorEastAsia" w:hAnsi="Times New Roman" w:cs="Times New Roman"/>
          <w:sz w:val="24"/>
          <w:szCs w:val="24"/>
        </w:rPr>
        <w:t xml:space="preserve"> in the </w:t>
      </w:r>
      <w:r w:rsidR="00062CF2">
        <w:rPr>
          <w:rFonts w:ascii="Times New Roman" w:eastAsiaTheme="minorEastAsia" w:hAnsi="Times New Roman" w:cs="Times New Roman"/>
          <w:sz w:val="24"/>
          <w:szCs w:val="24"/>
        </w:rPr>
        <w:t>calculation of</w:t>
      </w:r>
      <w:r w:rsidR="0019038A">
        <w:rPr>
          <w:rFonts w:ascii="Times New Roman" w:eastAsiaTheme="minorEastAsia" w:hAnsi="Times New Roman" w:cs="Times New Roman"/>
          <w:sz w:val="24"/>
          <w:szCs w:val="24"/>
        </w:rPr>
        <w:t xml:space="preserve"> </w:t>
      </w:r>
      <w:r w:rsidR="00F53E2C">
        <w:rPr>
          <w:rFonts w:ascii="Times New Roman" w:eastAsiaTheme="minorEastAsia" w:hAnsi="Times New Roman" w:cs="Times New Roman"/>
          <w:sz w:val="24"/>
          <w:szCs w:val="24"/>
        </w:rPr>
        <w:t>Facebooks</w:t>
      </w:r>
      <w:r w:rsidR="0019038A">
        <w:rPr>
          <w:rFonts w:ascii="Times New Roman" w:eastAsiaTheme="minorEastAsia" w:hAnsi="Times New Roman" w:cs="Times New Roman"/>
          <w:sz w:val="24"/>
          <w:szCs w:val="24"/>
        </w:rPr>
        <w:t xml:space="preserve"> growth </w:t>
      </w:r>
      <w:r w:rsidR="00062CF2">
        <w:rPr>
          <w:rFonts w:ascii="Times New Roman" w:eastAsiaTheme="minorEastAsia" w:hAnsi="Times New Roman" w:cs="Times New Roman"/>
          <w:sz w:val="24"/>
          <w:szCs w:val="24"/>
        </w:rPr>
        <w:t xml:space="preserve">rate. </w:t>
      </w:r>
      <w:r w:rsidR="008F630D">
        <w:rPr>
          <w:rFonts w:ascii="Times New Roman" w:eastAsiaTheme="minorEastAsia" w:hAnsi="Times New Roman" w:cs="Times New Roman"/>
          <w:sz w:val="24"/>
          <w:szCs w:val="24"/>
        </w:rPr>
        <w:t>For instance</w:t>
      </w:r>
      <w:r w:rsidR="00062CF2">
        <w:rPr>
          <w:rFonts w:ascii="Times New Roman" w:eastAsiaTheme="minorEastAsia" w:hAnsi="Times New Roman" w:cs="Times New Roman"/>
          <w:sz w:val="24"/>
          <w:szCs w:val="24"/>
        </w:rPr>
        <w:t>, the</w:t>
      </w:r>
      <w:r w:rsidR="00D01FC1">
        <w:rPr>
          <w:rFonts w:ascii="Times New Roman" w:eastAsiaTheme="minorEastAsia" w:hAnsi="Times New Roman" w:cs="Times New Roman"/>
          <w:sz w:val="24"/>
          <w:szCs w:val="24"/>
        </w:rPr>
        <w:t xml:space="preserve"> growth rate </w:t>
      </w:r>
      <w:r w:rsidR="008F630D">
        <w:rPr>
          <w:rFonts w:ascii="Times New Roman" w:eastAsiaTheme="minorEastAsia" w:hAnsi="Times New Roman" w:cs="Times New Roman"/>
          <w:sz w:val="24"/>
          <w:szCs w:val="24"/>
        </w:rPr>
        <w:t>is assumed</w:t>
      </w:r>
      <w:r w:rsidR="005D5F4D">
        <w:rPr>
          <w:rFonts w:ascii="Times New Roman" w:eastAsiaTheme="minorEastAsia" w:hAnsi="Times New Roman" w:cs="Times New Roman"/>
          <w:sz w:val="24"/>
          <w:szCs w:val="24"/>
        </w:rPr>
        <w:t xml:space="preserve"> to be uniform even though</w:t>
      </w:r>
      <w:r w:rsidR="00062CF2">
        <w:rPr>
          <w:rFonts w:ascii="Times New Roman" w:eastAsiaTheme="minorEastAsia" w:hAnsi="Times New Roman" w:cs="Times New Roman"/>
          <w:sz w:val="24"/>
          <w:szCs w:val="24"/>
        </w:rPr>
        <w:t xml:space="preserve"> through the </w:t>
      </w:r>
      <w:r w:rsidR="008F630D">
        <w:rPr>
          <w:rFonts w:ascii="Times New Roman" w:eastAsiaTheme="minorEastAsia" w:hAnsi="Times New Roman" w:cs="Times New Roman"/>
          <w:sz w:val="24"/>
          <w:szCs w:val="24"/>
        </w:rPr>
        <w:t>calculations from</w:t>
      </w:r>
      <w:r w:rsidR="00062CF2">
        <w:rPr>
          <w:rFonts w:ascii="Times New Roman" w:eastAsiaTheme="minorEastAsia" w:hAnsi="Times New Roman" w:cs="Times New Roman"/>
          <w:sz w:val="24"/>
          <w:szCs w:val="24"/>
        </w:rPr>
        <w:t xml:space="preserve"> year 1 to year 5</w:t>
      </w:r>
      <w:r w:rsidR="00984F36">
        <w:rPr>
          <w:rFonts w:ascii="Times New Roman" w:eastAsiaTheme="minorEastAsia" w:hAnsi="Times New Roman" w:cs="Times New Roman"/>
          <w:sz w:val="24"/>
          <w:szCs w:val="24"/>
        </w:rPr>
        <w:t>, a steady</w:t>
      </w:r>
      <w:r w:rsidR="00CF1320">
        <w:rPr>
          <w:rFonts w:ascii="Times New Roman" w:eastAsiaTheme="minorEastAsia" w:hAnsi="Times New Roman" w:cs="Times New Roman"/>
          <w:sz w:val="24"/>
          <w:szCs w:val="24"/>
        </w:rPr>
        <w:t xml:space="preserve"> </w:t>
      </w:r>
      <w:r w:rsidR="00984F36">
        <w:rPr>
          <w:rFonts w:ascii="Times New Roman" w:eastAsiaTheme="minorEastAsia" w:hAnsi="Times New Roman" w:cs="Times New Roman"/>
          <w:sz w:val="24"/>
          <w:szCs w:val="24"/>
        </w:rPr>
        <w:t>decline in</w:t>
      </w:r>
      <w:r w:rsidR="00CF1320">
        <w:rPr>
          <w:rFonts w:ascii="Times New Roman" w:eastAsiaTheme="minorEastAsia" w:hAnsi="Times New Roman" w:cs="Times New Roman"/>
          <w:sz w:val="24"/>
          <w:szCs w:val="24"/>
        </w:rPr>
        <w:t xml:space="preserve"> growth rate is </w:t>
      </w:r>
      <w:r w:rsidR="00AB3856">
        <w:rPr>
          <w:rFonts w:ascii="Times New Roman" w:eastAsiaTheme="minorEastAsia" w:hAnsi="Times New Roman" w:cs="Times New Roman"/>
          <w:sz w:val="24"/>
          <w:szCs w:val="24"/>
        </w:rPr>
        <w:t>observed. There is a sh</w:t>
      </w:r>
      <w:r w:rsidR="00F0775C">
        <w:rPr>
          <w:rFonts w:ascii="Times New Roman" w:eastAsiaTheme="minorEastAsia" w:hAnsi="Times New Roman" w:cs="Times New Roman"/>
          <w:sz w:val="24"/>
          <w:szCs w:val="24"/>
        </w:rPr>
        <w:t>a</w:t>
      </w:r>
      <w:r w:rsidR="00AB3856">
        <w:rPr>
          <w:rFonts w:ascii="Times New Roman" w:eastAsiaTheme="minorEastAsia" w:hAnsi="Times New Roman" w:cs="Times New Roman"/>
          <w:sz w:val="24"/>
          <w:szCs w:val="24"/>
        </w:rPr>
        <w:t>rp</w:t>
      </w:r>
      <w:r w:rsidR="00F0775C">
        <w:rPr>
          <w:rFonts w:ascii="Times New Roman" w:eastAsiaTheme="minorEastAsia" w:hAnsi="Times New Roman" w:cs="Times New Roman"/>
          <w:sz w:val="24"/>
          <w:szCs w:val="24"/>
        </w:rPr>
        <w:t xml:space="preserve"> </w:t>
      </w:r>
      <w:r w:rsidR="00667A52">
        <w:rPr>
          <w:rFonts w:ascii="Times New Roman" w:eastAsiaTheme="minorEastAsia" w:hAnsi="Times New Roman" w:cs="Times New Roman"/>
          <w:sz w:val="24"/>
          <w:szCs w:val="24"/>
        </w:rPr>
        <w:t>decline from</w:t>
      </w:r>
      <w:r w:rsidR="00F0775C">
        <w:rPr>
          <w:rFonts w:ascii="Times New Roman" w:eastAsiaTheme="minorEastAsia" w:hAnsi="Times New Roman" w:cs="Times New Roman"/>
          <w:sz w:val="24"/>
          <w:szCs w:val="24"/>
        </w:rPr>
        <w:t xml:space="preserve"> 16.27% to 13.73%</w:t>
      </w:r>
      <w:r w:rsidR="00185829">
        <w:rPr>
          <w:rFonts w:ascii="Times New Roman" w:eastAsiaTheme="minorEastAsia" w:hAnsi="Times New Roman" w:cs="Times New Roman"/>
          <w:sz w:val="24"/>
          <w:szCs w:val="24"/>
        </w:rPr>
        <w:t xml:space="preserve"> in year 1 and year 2 </w:t>
      </w:r>
      <w:r w:rsidR="00155DD6">
        <w:rPr>
          <w:rFonts w:ascii="Times New Roman" w:eastAsiaTheme="minorEastAsia" w:hAnsi="Times New Roman" w:cs="Times New Roman"/>
          <w:sz w:val="24"/>
          <w:szCs w:val="24"/>
        </w:rPr>
        <w:t>respectively. This</w:t>
      </w:r>
      <w:r w:rsidR="00667A52">
        <w:rPr>
          <w:rFonts w:ascii="Times New Roman" w:eastAsiaTheme="minorEastAsia" w:hAnsi="Times New Roman" w:cs="Times New Roman"/>
          <w:sz w:val="24"/>
          <w:szCs w:val="24"/>
        </w:rPr>
        <w:t xml:space="preserve"> trend  remains the same </w:t>
      </w:r>
      <w:r w:rsidR="00155DD6">
        <w:rPr>
          <w:rFonts w:ascii="Times New Roman" w:eastAsiaTheme="minorEastAsia" w:hAnsi="Times New Roman" w:cs="Times New Roman"/>
          <w:sz w:val="24"/>
          <w:szCs w:val="24"/>
        </w:rPr>
        <w:t>up to</w:t>
      </w:r>
      <w:r w:rsidR="00667A52">
        <w:rPr>
          <w:rFonts w:ascii="Times New Roman" w:eastAsiaTheme="minorEastAsia" w:hAnsi="Times New Roman" w:cs="Times New Roman"/>
          <w:sz w:val="24"/>
          <w:szCs w:val="24"/>
        </w:rPr>
        <w:t xml:space="preserve"> year 5</w:t>
      </w:r>
      <w:r w:rsidR="00413B6B">
        <w:rPr>
          <w:rFonts w:ascii="Times New Roman" w:eastAsiaTheme="minorEastAsia" w:hAnsi="Times New Roman" w:cs="Times New Roman"/>
          <w:sz w:val="24"/>
          <w:szCs w:val="24"/>
        </w:rPr>
        <w:t xml:space="preserve"> In addition,</w:t>
      </w:r>
      <w:r w:rsidR="000D16AD">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 xml:space="preserve">Facebook’s </w:t>
      </w:r>
      <w:r w:rsidR="000320F8">
        <w:rPr>
          <w:rFonts w:ascii="Times New Roman" w:eastAsiaTheme="minorEastAsia" w:hAnsi="Times New Roman" w:cs="Times New Roman"/>
          <w:sz w:val="24"/>
          <w:szCs w:val="24"/>
        </w:rPr>
        <w:t>revenue in terms of quarter and</w:t>
      </w:r>
      <w:r w:rsidR="00D407BA">
        <w:rPr>
          <w:rFonts w:ascii="Times New Roman" w:eastAsiaTheme="minorEastAsia" w:hAnsi="Times New Roman" w:cs="Times New Roman"/>
          <w:sz w:val="24"/>
          <w:szCs w:val="24"/>
        </w:rPr>
        <w:t xml:space="preserve"> year </w:t>
      </w:r>
      <w:r>
        <w:rPr>
          <w:rFonts w:ascii="Times New Roman" w:eastAsiaTheme="minorEastAsia" w:hAnsi="Times New Roman" w:cs="Times New Roman"/>
          <w:sz w:val="24"/>
          <w:szCs w:val="24"/>
        </w:rPr>
        <w:t xml:space="preserve">has been varying </w:t>
      </w:r>
      <w:r w:rsidR="00B92C59">
        <w:rPr>
          <w:rFonts w:ascii="Times New Roman" w:eastAsiaTheme="minorEastAsia" w:hAnsi="Times New Roman" w:cs="Times New Roman"/>
          <w:sz w:val="24"/>
          <w:szCs w:val="24"/>
        </w:rPr>
        <w:t>since the year 2016</w:t>
      </w:r>
      <w:r>
        <w:rPr>
          <w:rFonts w:ascii="Times New Roman" w:eastAsiaTheme="minorEastAsia" w:hAnsi="Times New Roman" w:cs="Times New Roman"/>
          <w:sz w:val="24"/>
          <w:szCs w:val="24"/>
        </w:rPr>
        <w:t>, for example the first quarterly growth in revenue was 51.91% in 2016, 49.24% in 2017, 48.98% in 2018 and 26% in 2019.It is noted that there was decline of 2.67% between 2016 and 2017 and a decline of 0.96%.In addition, there was a decline of 22.98%</w:t>
      </w:r>
      <w:r w:rsidR="00220487">
        <w:rPr>
          <w:rFonts w:ascii="Times New Roman" w:eastAsiaTheme="minorEastAsia" w:hAnsi="Times New Roman" w:cs="Times New Roman"/>
          <w:sz w:val="24"/>
          <w:szCs w:val="24"/>
        </w:rPr>
        <w:t>(</w:t>
      </w:r>
      <w:r w:rsidR="006C24F7">
        <w:rPr>
          <w:rFonts w:ascii="Times New Roman" w:eastAsiaTheme="minorEastAsia" w:hAnsi="Times New Roman" w:cs="Times New Roman"/>
          <w:sz w:val="24"/>
          <w:szCs w:val="24"/>
        </w:rPr>
        <w:t>“</w:t>
      </w:r>
      <w:r w:rsidR="00220487">
        <w:rPr>
          <w:rFonts w:ascii="Times New Roman" w:eastAsiaTheme="minorEastAsia" w:hAnsi="Times New Roman" w:cs="Times New Roman"/>
          <w:sz w:val="24"/>
          <w:szCs w:val="24"/>
        </w:rPr>
        <w:t>F</w:t>
      </w:r>
      <w:r w:rsidR="00FF4140">
        <w:rPr>
          <w:rFonts w:ascii="Times New Roman" w:eastAsiaTheme="minorEastAsia" w:hAnsi="Times New Roman" w:cs="Times New Roman"/>
          <w:sz w:val="24"/>
          <w:szCs w:val="24"/>
        </w:rPr>
        <w:t xml:space="preserve">acebook </w:t>
      </w:r>
      <w:r w:rsidR="00B479F9">
        <w:rPr>
          <w:rFonts w:ascii="Times New Roman" w:eastAsiaTheme="minorEastAsia" w:hAnsi="Times New Roman" w:cs="Times New Roman"/>
          <w:sz w:val="24"/>
          <w:szCs w:val="24"/>
        </w:rPr>
        <w:t>Inc</w:t>
      </w:r>
      <w:r w:rsidR="004B524C">
        <w:rPr>
          <w:rFonts w:ascii="Times New Roman" w:eastAsiaTheme="minorEastAsia" w:hAnsi="Times New Roman" w:cs="Times New Roman"/>
          <w:sz w:val="24"/>
          <w:szCs w:val="24"/>
        </w:rPr>
        <w:t>.”, n.d</w:t>
      </w:r>
      <w:r w:rsidR="006C24F7">
        <w:rPr>
          <w:rFonts w:ascii="Times New Roman" w:eastAsiaTheme="minorEastAsia" w:hAnsi="Times New Roman" w:cs="Times New Roman"/>
          <w:sz w:val="24"/>
          <w:szCs w:val="24"/>
        </w:rPr>
        <w:t>).This</w:t>
      </w:r>
      <w:r>
        <w:rPr>
          <w:rFonts w:ascii="Times New Roman" w:eastAsiaTheme="minorEastAsia" w:hAnsi="Times New Roman" w:cs="Times New Roman"/>
          <w:sz w:val="24"/>
          <w:szCs w:val="24"/>
        </w:rPr>
        <w:t xml:space="preserve"> marked the greatest decline in the growth rate in Facebook revenue in comparison with other previous years. In the calculations, it is assumed that growth rate declined uniformly in each financial year for </w:t>
      </w:r>
      <w:r w:rsidR="00667A52">
        <w:rPr>
          <w:rFonts w:ascii="Times New Roman" w:eastAsiaTheme="minorEastAsia" w:hAnsi="Times New Roman" w:cs="Times New Roman"/>
          <w:sz w:val="24"/>
          <w:szCs w:val="24"/>
        </w:rPr>
        <w:t>Facebook. The growth</w:t>
      </w:r>
      <w:r w:rsidR="00AB3856">
        <w:rPr>
          <w:rFonts w:ascii="Times New Roman" w:eastAsiaTheme="minorEastAsia" w:hAnsi="Times New Roman" w:cs="Times New Roman"/>
          <w:sz w:val="24"/>
          <w:szCs w:val="24"/>
        </w:rPr>
        <w:t xml:space="preserve"> rate is assumed to be uniform to enable consistent </w:t>
      </w:r>
      <w:r w:rsidR="00667A52">
        <w:rPr>
          <w:rFonts w:ascii="Times New Roman" w:eastAsiaTheme="minorEastAsia" w:hAnsi="Times New Roman" w:cs="Times New Roman"/>
          <w:sz w:val="24"/>
          <w:szCs w:val="24"/>
        </w:rPr>
        <w:t xml:space="preserve">cash </w:t>
      </w:r>
      <w:bookmarkStart w:id="8" w:name="_GoBack"/>
      <w:bookmarkEnd w:id="8"/>
      <w:r w:rsidR="00DE59BE">
        <w:rPr>
          <w:rFonts w:ascii="Times New Roman" w:eastAsiaTheme="minorEastAsia" w:hAnsi="Times New Roman" w:cs="Times New Roman"/>
          <w:sz w:val="24"/>
          <w:szCs w:val="24"/>
        </w:rPr>
        <w:t>flow to</w:t>
      </w:r>
      <w:r w:rsidR="007D534F">
        <w:rPr>
          <w:rFonts w:ascii="Times New Roman" w:eastAsiaTheme="minorEastAsia" w:hAnsi="Times New Roman" w:cs="Times New Roman"/>
          <w:sz w:val="24"/>
          <w:szCs w:val="24"/>
        </w:rPr>
        <w:t xml:space="preserve"> help in the </w:t>
      </w:r>
      <w:r w:rsidR="00667A52">
        <w:rPr>
          <w:rFonts w:ascii="Times New Roman" w:eastAsiaTheme="minorEastAsia" w:hAnsi="Times New Roman" w:cs="Times New Roman"/>
          <w:sz w:val="24"/>
          <w:szCs w:val="24"/>
        </w:rPr>
        <w:t xml:space="preserve">balancing of </w:t>
      </w:r>
      <w:r w:rsidR="007D534F">
        <w:rPr>
          <w:rFonts w:ascii="Times New Roman" w:eastAsiaTheme="minorEastAsia" w:hAnsi="Times New Roman" w:cs="Times New Roman"/>
          <w:sz w:val="24"/>
          <w:szCs w:val="24"/>
        </w:rPr>
        <w:t>free cash flow to the firm.</w:t>
      </w:r>
    </w:p>
    <w:p w:rsidR="00FA6EDB" w:rsidRPr="00A9478D" w:rsidRDefault="00FA6EDB" w:rsidP="00FA6EDB">
      <w:pPr>
        <w:tabs>
          <w:tab w:val="left" w:pos="7879"/>
        </w:tabs>
        <w:spacing w:line="480" w:lineRule="auto"/>
        <w:rPr>
          <w:rFonts w:ascii="Times New Roman" w:eastAsiaTheme="minorEastAsia" w:hAnsi="Times New Roman" w:cs="Times New Roman"/>
          <w:sz w:val="24"/>
          <w:szCs w:val="24"/>
        </w:rPr>
      </w:pPr>
    </w:p>
    <w:p w:rsidR="00FA6EDB" w:rsidRPr="00A9478D" w:rsidRDefault="00FA6EDB" w:rsidP="00FA6EDB">
      <w:pPr>
        <w:tabs>
          <w:tab w:val="left" w:pos="7879"/>
        </w:tabs>
        <w:spacing w:line="480" w:lineRule="auto"/>
        <w:rPr>
          <w:rFonts w:ascii="Times New Roman" w:eastAsiaTheme="minorEastAsia" w:hAnsi="Times New Roman" w:cs="Times New Roman"/>
          <w:sz w:val="24"/>
          <w:szCs w:val="24"/>
        </w:rPr>
      </w:pPr>
    </w:p>
    <w:p w:rsidR="00D24876" w:rsidRDefault="00D24876" w:rsidP="00967465">
      <w:pPr>
        <w:tabs>
          <w:tab w:val="left" w:pos="7879"/>
        </w:tabs>
        <w:spacing w:after="0" w:line="480" w:lineRule="auto"/>
        <w:rPr>
          <w:rFonts w:ascii="Times New Roman" w:eastAsiaTheme="minorEastAsia" w:hAnsi="Times New Roman" w:cs="Times New Roman"/>
          <w:sz w:val="24"/>
          <w:szCs w:val="24"/>
        </w:rPr>
      </w:pPr>
    </w:p>
    <w:p w:rsidR="00D24876" w:rsidRPr="00967465" w:rsidRDefault="00D24876" w:rsidP="00967465">
      <w:pPr>
        <w:tabs>
          <w:tab w:val="left" w:pos="7879"/>
        </w:tabs>
        <w:spacing w:after="0" w:line="480" w:lineRule="auto"/>
        <w:rPr>
          <w:rFonts w:ascii="Times New Roman" w:eastAsiaTheme="minorEastAsia" w:hAnsi="Times New Roman" w:cs="Times New Roman"/>
          <w:sz w:val="24"/>
          <w:szCs w:val="24"/>
        </w:rPr>
      </w:pPr>
    </w:p>
    <w:p w:rsidR="00802D17" w:rsidRPr="00967465" w:rsidRDefault="004E0AE9" w:rsidP="00967465">
      <w:pPr>
        <w:pStyle w:val="Heading1"/>
        <w:spacing w:before="0" w:line="480" w:lineRule="auto"/>
        <w:rPr>
          <w:rFonts w:ascii="Times New Roman" w:hAnsi="Times New Roman" w:cs="Times New Roman"/>
          <w:b/>
          <w:color w:val="000000" w:themeColor="text1"/>
          <w:sz w:val="24"/>
          <w:szCs w:val="24"/>
        </w:rPr>
      </w:pPr>
      <w:r w:rsidRPr="00967465">
        <w:rPr>
          <w:rFonts w:ascii="Times New Roman" w:hAnsi="Times New Roman" w:cs="Times New Roman"/>
          <w:color w:val="000000" w:themeColor="text1"/>
          <w:sz w:val="24"/>
          <w:szCs w:val="24"/>
        </w:rPr>
        <w:lastRenderedPageBreak/>
        <w:t xml:space="preserve">    </w:t>
      </w:r>
      <w:bookmarkStart w:id="9" w:name="_Toc7938517"/>
      <w:bookmarkStart w:id="10" w:name="_Toc8285192"/>
      <w:bookmarkStart w:id="11" w:name="_Toc8300613"/>
      <w:r w:rsidR="00802D17" w:rsidRPr="00967465">
        <w:rPr>
          <w:rFonts w:ascii="Times New Roman" w:hAnsi="Times New Roman" w:cs="Times New Roman"/>
          <w:b/>
          <w:color w:val="000000" w:themeColor="text1"/>
          <w:sz w:val="24"/>
          <w:szCs w:val="24"/>
        </w:rPr>
        <w:t>Part B:</w:t>
      </w:r>
      <w:bookmarkEnd w:id="9"/>
      <w:bookmarkEnd w:id="10"/>
      <w:bookmarkEnd w:id="11"/>
    </w:p>
    <w:p w:rsidR="00B1414E" w:rsidRPr="00967465" w:rsidRDefault="004E0AE9" w:rsidP="00967465">
      <w:pPr>
        <w:pStyle w:val="Heading1"/>
        <w:spacing w:before="0" w:line="480" w:lineRule="auto"/>
        <w:rPr>
          <w:rFonts w:ascii="Times New Roman" w:hAnsi="Times New Roman" w:cs="Times New Roman"/>
          <w:b/>
          <w:color w:val="auto"/>
          <w:sz w:val="24"/>
          <w:szCs w:val="24"/>
        </w:rPr>
      </w:pPr>
      <w:r w:rsidRPr="00967465">
        <w:rPr>
          <w:rFonts w:ascii="Times New Roman" w:hAnsi="Times New Roman" w:cs="Times New Roman"/>
          <w:b/>
          <w:color w:val="000000" w:themeColor="text1"/>
          <w:sz w:val="24"/>
          <w:szCs w:val="24"/>
        </w:rPr>
        <w:t xml:space="preserve">   </w:t>
      </w:r>
      <w:bookmarkStart w:id="12" w:name="_Toc7939094"/>
      <w:bookmarkStart w:id="13" w:name="_Toc8285193"/>
      <w:bookmarkStart w:id="14" w:name="_Toc8300614"/>
      <w:bookmarkStart w:id="15" w:name="_Toc7938519"/>
      <w:r w:rsidR="00B1414E" w:rsidRPr="00967465">
        <w:rPr>
          <w:rFonts w:ascii="Times New Roman" w:hAnsi="Times New Roman" w:cs="Times New Roman"/>
          <w:b/>
          <w:color w:val="auto"/>
          <w:sz w:val="24"/>
          <w:szCs w:val="24"/>
        </w:rPr>
        <w:t>Importance of effective teamwork and coordination of activities in future studies and professional practice.</w:t>
      </w:r>
      <w:bookmarkEnd w:id="12"/>
      <w:bookmarkEnd w:id="13"/>
      <w:bookmarkEnd w:id="14"/>
    </w:p>
    <w:p w:rsidR="00B1414E" w:rsidRPr="00967465" w:rsidRDefault="00B1414E" w:rsidP="00967465">
      <w:pPr>
        <w:spacing w:after="0" w:line="480" w:lineRule="auto"/>
        <w:rPr>
          <w:rFonts w:ascii="Times New Roman" w:hAnsi="Times New Roman" w:cs="Times New Roman"/>
          <w:sz w:val="24"/>
          <w:szCs w:val="24"/>
        </w:rPr>
      </w:pPr>
      <w:r w:rsidRPr="00967465">
        <w:rPr>
          <w:rFonts w:ascii="Times New Roman" w:hAnsi="Times New Roman" w:cs="Times New Roman"/>
          <w:sz w:val="24"/>
          <w:szCs w:val="24"/>
        </w:rPr>
        <w:t xml:space="preserve">             Effective teamwork and coordination of activities are very significant for completion of assignment given to a group. Teamwork makes work to be accomplished at a faster rate as it is done as a team instead of only one individual, facilitates relations amongst team members, and promotes a healthy competition amongst team members, learning opp</w:t>
      </w:r>
      <w:r w:rsidR="009B789C">
        <w:rPr>
          <w:rFonts w:ascii="Times New Roman" w:hAnsi="Times New Roman" w:cs="Times New Roman"/>
          <w:sz w:val="24"/>
          <w:szCs w:val="24"/>
        </w:rPr>
        <w:t xml:space="preserve">ortunities amongst members and </w:t>
      </w:r>
      <w:r w:rsidRPr="00967465">
        <w:rPr>
          <w:rFonts w:ascii="Times New Roman" w:hAnsi="Times New Roman" w:cs="Times New Roman"/>
          <w:sz w:val="24"/>
          <w:szCs w:val="24"/>
        </w:rPr>
        <w:t>ensuring that work is not  unattended.</w:t>
      </w:r>
      <w:r w:rsidR="009B789C">
        <w:rPr>
          <w:rFonts w:ascii="Times New Roman" w:hAnsi="Times New Roman" w:cs="Times New Roman"/>
          <w:sz w:val="24"/>
          <w:szCs w:val="24"/>
        </w:rPr>
        <w:t xml:space="preserve"> </w:t>
      </w:r>
      <w:r w:rsidR="009B789C" w:rsidRPr="00967465">
        <w:rPr>
          <w:rFonts w:ascii="Times New Roman" w:hAnsi="Times New Roman" w:cs="Times New Roman"/>
          <w:sz w:val="24"/>
          <w:szCs w:val="24"/>
        </w:rPr>
        <w:t>Firstly, I</w:t>
      </w:r>
      <w:r w:rsidRPr="00967465">
        <w:rPr>
          <w:rFonts w:ascii="Times New Roman" w:hAnsi="Times New Roman" w:cs="Times New Roman"/>
          <w:sz w:val="24"/>
          <w:szCs w:val="24"/>
        </w:rPr>
        <w:t xml:space="preserve"> learnt </w:t>
      </w:r>
      <w:r w:rsidR="009B789C" w:rsidRPr="00967465">
        <w:rPr>
          <w:rFonts w:ascii="Times New Roman" w:hAnsi="Times New Roman" w:cs="Times New Roman"/>
          <w:sz w:val="24"/>
          <w:szCs w:val="24"/>
        </w:rPr>
        <w:t>that teamwork and</w:t>
      </w:r>
      <w:r w:rsidRPr="00967465">
        <w:rPr>
          <w:rFonts w:ascii="Times New Roman" w:hAnsi="Times New Roman" w:cs="Times New Roman"/>
          <w:sz w:val="24"/>
          <w:szCs w:val="24"/>
        </w:rPr>
        <w:t xml:space="preserve"> coordination of activities made completion of </w:t>
      </w:r>
      <w:r w:rsidR="009B789C" w:rsidRPr="00967465">
        <w:rPr>
          <w:rFonts w:ascii="Times New Roman" w:hAnsi="Times New Roman" w:cs="Times New Roman"/>
          <w:sz w:val="24"/>
          <w:szCs w:val="24"/>
        </w:rPr>
        <w:t>assignments faster (</w:t>
      </w:r>
      <w:r w:rsidR="00864A4B" w:rsidRPr="00967465">
        <w:rPr>
          <w:rFonts w:ascii="Times New Roman" w:hAnsi="Times New Roman" w:cs="Times New Roman"/>
          <w:sz w:val="24"/>
          <w:szCs w:val="24"/>
        </w:rPr>
        <w:t xml:space="preserve">Grover, Porter &amp; Morphet, 2017). </w:t>
      </w:r>
      <w:r w:rsidRPr="00967465">
        <w:rPr>
          <w:rFonts w:ascii="Times New Roman" w:hAnsi="Times New Roman" w:cs="Times New Roman"/>
          <w:sz w:val="24"/>
          <w:szCs w:val="24"/>
        </w:rPr>
        <w:t>This was possible since each and every member was allocated questions to do research on and later submit the results. The solutions were then presented to the team leader for approval.</w:t>
      </w:r>
      <w:r w:rsidR="009B789C">
        <w:rPr>
          <w:rFonts w:ascii="Times New Roman" w:hAnsi="Times New Roman" w:cs="Times New Roman"/>
          <w:sz w:val="24"/>
          <w:szCs w:val="24"/>
        </w:rPr>
        <w:t xml:space="preserve"> </w:t>
      </w:r>
      <w:r w:rsidRPr="00967465">
        <w:rPr>
          <w:rFonts w:ascii="Times New Roman" w:hAnsi="Times New Roman" w:cs="Times New Roman"/>
          <w:sz w:val="24"/>
          <w:szCs w:val="24"/>
        </w:rPr>
        <w:t>Secondly,</w:t>
      </w:r>
      <w:r w:rsidR="009B789C">
        <w:rPr>
          <w:rFonts w:ascii="Times New Roman" w:hAnsi="Times New Roman" w:cs="Times New Roman"/>
          <w:sz w:val="24"/>
          <w:szCs w:val="24"/>
        </w:rPr>
        <w:t xml:space="preserve"> </w:t>
      </w:r>
      <w:r w:rsidRPr="00967465">
        <w:rPr>
          <w:rFonts w:ascii="Times New Roman" w:hAnsi="Times New Roman" w:cs="Times New Roman"/>
          <w:sz w:val="24"/>
          <w:szCs w:val="24"/>
        </w:rPr>
        <w:t xml:space="preserve">I learnt that teamwork was also important as it promoted relations among team members. This is because   group members shared so many things thus improving our interpersonal relationship skills. Development of interpersonal skills was done through   effective listening, speaking and writing </w:t>
      </w:r>
      <w:r w:rsidR="00864A4B" w:rsidRPr="00967465">
        <w:rPr>
          <w:rFonts w:ascii="Times New Roman" w:hAnsi="Times New Roman" w:cs="Times New Roman"/>
          <w:sz w:val="24"/>
          <w:szCs w:val="24"/>
        </w:rPr>
        <w:t xml:space="preserve">(Grover, Porter &amp; Morphet, 2017). </w:t>
      </w:r>
      <w:r w:rsidRPr="00967465">
        <w:rPr>
          <w:rFonts w:ascii="Times New Roman" w:hAnsi="Times New Roman" w:cs="Times New Roman"/>
          <w:sz w:val="24"/>
          <w:szCs w:val="24"/>
        </w:rPr>
        <w:t>For instance if I wished to get some information from I learnt to use courteous words such as “please” and “excuse me” when requesting for some assistant from a group member. Courtesy on my part endeared me to many members as most saw me as an approachable and being ready to come to their rescue at any given time.</w:t>
      </w:r>
    </w:p>
    <w:p w:rsidR="00B1414E" w:rsidRPr="00967465" w:rsidRDefault="00B1414E" w:rsidP="00967465">
      <w:pPr>
        <w:spacing w:after="0" w:line="480" w:lineRule="auto"/>
        <w:rPr>
          <w:rFonts w:ascii="Times New Roman" w:hAnsi="Times New Roman" w:cs="Times New Roman"/>
          <w:sz w:val="24"/>
          <w:szCs w:val="24"/>
        </w:rPr>
      </w:pPr>
      <w:r w:rsidRPr="00967465">
        <w:rPr>
          <w:rFonts w:ascii="Times New Roman" w:hAnsi="Times New Roman" w:cs="Times New Roman"/>
          <w:sz w:val="24"/>
          <w:szCs w:val="24"/>
        </w:rPr>
        <w:t xml:space="preserve">        Through effective teamwork and communication, members developed a positive competitive spirit beneficial for the group. I learnt that a positive competitive spirit was essential in helping our group to accomplish</w:t>
      </w:r>
      <w:r w:rsidR="00864A4B" w:rsidRPr="00967465">
        <w:rPr>
          <w:rFonts w:ascii="Times New Roman" w:hAnsi="Times New Roman" w:cs="Times New Roman"/>
          <w:sz w:val="24"/>
          <w:szCs w:val="24"/>
        </w:rPr>
        <w:t xml:space="preserve"> its assignment early (Bender</w:t>
      </w:r>
      <w:r w:rsidRPr="00967465">
        <w:rPr>
          <w:rFonts w:ascii="Times New Roman" w:hAnsi="Times New Roman" w:cs="Times New Roman"/>
          <w:sz w:val="24"/>
          <w:szCs w:val="24"/>
        </w:rPr>
        <w:t xml:space="preserve">, 2016). For instance, we agreed as group that each member would have to beat a set deadline and the first </w:t>
      </w:r>
      <w:r w:rsidRPr="00967465">
        <w:rPr>
          <w:rFonts w:ascii="Times New Roman" w:hAnsi="Times New Roman" w:cs="Times New Roman"/>
          <w:sz w:val="24"/>
          <w:szCs w:val="24"/>
        </w:rPr>
        <w:lastRenderedPageBreak/>
        <w:t>person to complete the task assigned to them would be rewarded. Through that most of the members accomplished their tasks earlier than expected as everybody to the first and also get the reward.</w:t>
      </w:r>
    </w:p>
    <w:p w:rsidR="005E730E" w:rsidRPr="00967465" w:rsidRDefault="00B1414E" w:rsidP="00DF0F6B">
      <w:pPr>
        <w:spacing w:after="0" w:line="480" w:lineRule="auto"/>
        <w:rPr>
          <w:rFonts w:ascii="Times New Roman" w:hAnsi="Times New Roman" w:cs="Times New Roman"/>
          <w:b/>
          <w:sz w:val="24"/>
          <w:szCs w:val="24"/>
        </w:rPr>
      </w:pPr>
      <w:r w:rsidRPr="00967465">
        <w:rPr>
          <w:rFonts w:ascii="Times New Roman" w:hAnsi="Times New Roman" w:cs="Times New Roman"/>
          <w:sz w:val="24"/>
          <w:szCs w:val="24"/>
        </w:rPr>
        <w:t xml:space="preserve">       In conclusion, I realized that for effective teamwork and coordination of activities in group work and professional practice members need to properly utilize communication skills such as listening, speaking and writing. Through listening to each other’s contribution, we were to accomplish the assignment at the stipulated time. I learned that for one to be an effective leader, they have to inculcate great listening skills. This is because a great listener is also a great thinker. When one gives a speaker a listening ear, the speaker feels valued and will likely give the best to the </w:t>
      </w:r>
      <w:r w:rsidR="00864A4B" w:rsidRPr="00967465">
        <w:rPr>
          <w:rFonts w:ascii="Times New Roman" w:hAnsi="Times New Roman" w:cs="Times New Roman"/>
          <w:sz w:val="24"/>
          <w:szCs w:val="24"/>
        </w:rPr>
        <w:t xml:space="preserve">audience (Grover, Porter </w:t>
      </w:r>
      <w:r w:rsidRPr="00967465">
        <w:rPr>
          <w:rFonts w:ascii="Times New Roman" w:hAnsi="Times New Roman" w:cs="Times New Roman"/>
          <w:sz w:val="24"/>
          <w:szCs w:val="24"/>
        </w:rPr>
        <w:t>&amp; Morphet</w:t>
      </w:r>
      <w:r w:rsidR="00864A4B" w:rsidRPr="00967465">
        <w:rPr>
          <w:rFonts w:ascii="Times New Roman" w:hAnsi="Times New Roman" w:cs="Times New Roman"/>
          <w:sz w:val="24"/>
          <w:szCs w:val="24"/>
        </w:rPr>
        <w:t>, 2017</w:t>
      </w:r>
      <w:r w:rsidRPr="00967465">
        <w:rPr>
          <w:rFonts w:ascii="Times New Roman" w:hAnsi="Times New Roman" w:cs="Times New Roman"/>
          <w:sz w:val="24"/>
          <w:szCs w:val="24"/>
        </w:rPr>
        <w:t>). I also learnt that a good speaker should employ the use of facial expressions, gestures and body movements. The use of facial expressions give the listener an easy time in comprehending what the speaker says. For instance each member ensured that they employed the best ways to make sure that all participants in the groups vividly understand th</w:t>
      </w:r>
      <w:r w:rsidR="00864A4B" w:rsidRPr="00967465">
        <w:rPr>
          <w:rFonts w:ascii="Times New Roman" w:hAnsi="Times New Roman" w:cs="Times New Roman"/>
          <w:sz w:val="24"/>
          <w:szCs w:val="24"/>
        </w:rPr>
        <w:t>e concepts that they put across (Bender, 2016).</w:t>
      </w:r>
      <w:r w:rsidRPr="00967465">
        <w:rPr>
          <w:rFonts w:ascii="Times New Roman" w:hAnsi="Times New Roman" w:cs="Times New Roman"/>
          <w:sz w:val="24"/>
          <w:szCs w:val="24"/>
        </w:rPr>
        <w:t xml:space="preserve"> In addition, writing is also an important skill that I learnt is useful in group work or teamwork. I learnt that for retention of content and for the purpose of futu</w:t>
      </w:r>
      <w:r w:rsidR="00DF0F6B">
        <w:rPr>
          <w:rFonts w:ascii="Times New Roman" w:hAnsi="Times New Roman" w:cs="Times New Roman"/>
          <w:sz w:val="24"/>
          <w:szCs w:val="24"/>
        </w:rPr>
        <w:t xml:space="preserve">re reference for the group, it </w:t>
      </w:r>
      <w:r w:rsidRPr="00967465">
        <w:rPr>
          <w:rFonts w:ascii="Times New Roman" w:hAnsi="Times New Roman" w:cs="Times New Roman"/>
          <w:sz w:val="24"/>
          <w:szCs w:val="24"/>
        </w:rPr>
        <w:t>was significant that members note down the points.</w:t>
      </w:r>
    </w:p>
    <w:p w:rsidR="005E730E" w:rsidRPr="00967465" w:rsidRDefault="005E730E" w:rsidP="00967465">
      <w:pPr>
        <w:pStyle w:val="Heading1"/>
        <w:spacing w:before="0" w:line="480" w:lineRule="auto"/>
        <w:rPr>
          <w:rFonts w:ascii="Times New Roman" w:hAnsi="Times New Roman" w:cs="Times New Roman"/>
          <w:b/>
          <w:color w:val="auto"/>
          <w:sz w:val="24"/>
          <w:szCs w:val="24"/>
        </w:rPr>
      </w:pPr>
    </w:p>
    <w:p w:rsidR="005E730E" w:rsidRPr="00967465" w:rsidRDefault="005E730E" w:rsidP="00967465">
      <w:pPr>
        <w:pStyle w:val="Heading1"/>
        <w:spacing w:before="0" w:line="480" w:lineRule="auto"/>
        <w:rPr>
          <w:rFonts w:ascii="Times New Roman" w:hAnsi="Times New Roman" w:cs="Times New Roman"/>
          <w:b/>
          <w:color w:val="auto"/>
          <w:sz w:val="24"/>
          <w:szCs w:val="24"/>
        </w:rPr>
      </w:pPr>
    </w:p>
    <w:p w:rsidR="005E730E" w:rsidRPr="00967465" w:rsidRDefault="005E730E" w:rsidP="00967465">
      <w:pPr>
        <w:pStyle w:val="Heading1"/>
        <w:spacing w:before="0" w:line="480" w:lineRule="auto"/>
        <w:rPr>
          <w:rFonts w:ascii="Times New Roman" w:hAnsi="Times New Roman" w:cs="Times New Roman"/>
          <w:b/>
          <w:color w:val="auto"/>
          <w:sz w:val="24"/>
          <w:szCs w:val="24"/>
        </w:rPr>
      </w:pPr>
    </w:p>
    <w:p w:rsidR="00967465" w:rsidRPr="00967465" w:rsidRDefault="0055677A" w:rsidP="00967465">
      <w:pPr>
        <w:pStyle w:val="Heading1"/>
        <w:spacing w:before="0" w:line="480" w:lineRule="auto"/>
        <w:rPr>
          <w:rFonts w:ascii="Times New Roman" w:hAnsi="Times New Roman" w:cs="Times New Roman"/>
          <w:b/>
          <w:color w:val="auto"/>
          <w:sz w:val="24"/>
          <w:szCs w:val="24"/>
        </w:rPr>
      </w:pPr>
      <w:r w:rsidRPr="00967465">
        <w:rPr>
          <w:rFonts w:ascii="Times New Roman" w:hAnsi="Times New Roman" w:cs="Times New Roman"/>
          <w:b/>
          <w:color w:val="auto"/>
          <w:sz w:val="24"/>
          <w:szCs w:val="24"/>
        </w:rPr>
        <w:t xml:space="preserve"> </w:t>
      </w:r>
      <w:bookmarkStart w:id="16" w:name="_Toc8285194"/>
    </w:p>
    <w:p w:rsidR="00252AB6" w:rsidRPr="00DF0F6B" w:rsidRDefault="00967465" w:rsidP="00DF0F6B">
      <w:pPr>
        <w:spacing w:after="0" w:line="480" w:lineRule="auto"/>
        <w:jc w:val="center"/>
        <w:rPr>
          <w:rFonts w:ascii="Times New Roman" w:eastAsiaTheme="majorEastAsia" w:hAnsi="Times New Roman" w:cs="Times New Roman"/>
          <w:sz w:val="24"/>
          <w:szCs w:val="24"/>
        </w:rPr>
      </w:pPr>
      <w:r w:rsidRPr="00967465">
        <w:rPr>
          <w:rFonts w:ascii="Times New Roman" w:hAnsi="Times New Roman" w:cs="Times New Roman"/>
          <w:sz w:val="24"/>
          <w:szCs w:val="24"/>
        </w:rPr>
        <w:br w:type="page"/>
      </w:r>
      <w:r w:rsidR="004E0AE9" w:rsidRPr="00967465">
        <w:rPr>
          <w:rFonts w:ascii="Times New Roman" w:hAnsi="Times New Roman" w:cs="Times New Roman"/>
          <w:sz w:val="24"/>
          <w:szCs w:val="24"/>
        </w:rPr>
        <w:lastRenderedPageBreak/>
        <w:t>References</w:t>
      </w:r>
      <w:bookmarkEnd w:id="15"/>
      <w:bookmarkEnd w:id="16"/>
    </w:p>
    <w:p w:rsidR="00B1414E" w:rsidRPr="00967465" w:rsidRDefault="00967465" w:rsidP="00967465">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 </w:t>
      </w:r>
      <w:r w:rsidR="00B1414E" w:rsidRPr="00967465">
        <w:rPr>
          <w:rFonts w:ascii="Times New Roman" w:hAnsi="Times New Roman" w:cs="Times New Roman"/>
          <w:sz w:val="24"/>
          <w:szCs w:val="24"/>
        </w:rPr>
        <w:t>Bender, M. (2016). Clinical nurse leader integration into practice: developing theory to guide best practice. Journal of Professional Nursing, 32(1), 32-40.</w:t>
      </w:r>
    </w:p>
    <w:p w:rsidR="00967465" w:rsidRPr="00967465" w:rsidRDefault="00967465" w:rsidP="00967465">
      <w:pPr>
        <w:tabs>
          <w:tab w:val="left" w:pos="630"/>
          <w:tab w:val="left" w:pos="7879"/>
        </w:tabs>
        <w:spacing w:after="0" w:line="480" w:lineRule="auto"/>
        <w:ind w:left="720" w:hanging="720"/>
        <w:rPr>
          <w:rFonts w:ascii="Times New Roman" w:hAnsi="Times New Roman" w:cs="Times New Roman"/>
          <w:sz w:val="24"/>
          <w:szCs w:val="24"/>
        </w:rPr>
      </w:pPr>
      <w:r w:rsidRPr="00967465">
        <w:rPr>
          <w:rFonts w:ascii="Times New Roman" w:eastAsiaTheme="minorEastAsia" w:hAnsi="Times New Roman" w:cs="Times New Roman"/>
          <w:sz w:val="24"/>
          <w:szCs w:val="24"/>
        </w:rPr>
        <w:t xml:space="preserve">Castellaneta, F., &amp; Conti, R. (2017). How does acquisition experience create value? Evidence from a regulatory change affecting the information environment. European Management Journal, 35(1), 60-68.: </w:t>
      </w:r>
      <w:hyperlink r:id="rId14" w:history="1">
        <w:r w:rsidRPr="00967465">
          <w:rPr>
            <w:rStyle w:val="Hyperlink"/>
            <w:rFonts w:ascii="Times New Roman" w:eastAsiaTheme="minorEastAsia" w:hAnsi="Times New Roman" w:cs="Times New Roman"/>
            <w:sz w:val="24"/>
            <w:szCs w:val="24"/>
          </w:rPr>
          <w:t>https://www.strategicmanagementinsight.com/swot-analyses/google-swot-analysis.html</w:t>
        </w:r>
      </w:hyperlink>
      <w:r w:rsidRPr="00967465">
        <w:rPr>
          <w:rFonts w:ascii="Times New Roman" w:hAnsi="Times New Roman" w:cs="Times New Roman"/>
          <w:sz w:val="24"/>
          <w:szCs w:val="24"/>
        </w:rPr>
        <w:t xml:space="preserve"> </w:t>
      </w:r>
    </w:p>
    <w:p w:rsidR="004A55E6" w:rsidRDefault="00967465" w:rsidP="004A55E6">
      <w:pPr>
        <w:tabs>
          <w:tab w:val="left" w:pos="630"/>
          <w:tab w:val="left" w:pos="7879"/>
        </w:tabs>
        <w:spacing w:after="0" w:line="480" w:lineRule="auto"/>
        <w:ind w:left="720" w:hanging="720"/>
        <w:rPr>
          <w:rStyle w:val="Hyperlink"/>
          <w:rFonts w:ascii="Times New Roman" w:eastAsiaTheme="minorEastAsia" w:hAnsi="Times New Roman" w:cs="Times New Roman"/>
          <w:sz w:val="24"/>
          <w:szCs w:val="24"/>
        </w:rPr>
      </w:pPr>
      <w:r w:rsidRPr="00967465">
        <w:rPr>
          <w:rFonts w:ascii="Times New Roman" w:eastAsiaTheme="minorEastAsia" w:hAnsi="Times New Roman" w:cs="Times New Roman"/>
          <w:sz w:val="24"/>
          <w:szCs w:val="24"/>
        </w:rPr>
        <w:t xml:space="preserve">D., McKeon, S. B., &amp; Solomon, S. D. (2017). Do takeover laws matter? Evidence from five decades of hostile takeovers. Journal of Financial Economics, 124(3), 464-485. Journal, 35(1), 60-68.: </w:t>
      </w:r>
      <w:hyperlink r:id="rId15" w:history="1">
        <w:r w:rsidRPr="00967465">
          <w:rPr>
            <w:rStyle w:val="Hyperlink"/>
            <w:rFonts w:ascii="Times New Roman" w:eastAsiaTheme="minorEastAsia" w:hAnsi="Times New Roman" w:cs="Times New Roman"/>
            <w:sz w:val="24"/>
            <w:szCs w:val="24"/>
          </w:rPr>
          <w:t>https://www.stock-analysis-on.net/NASDAQ/Company/Facebook-Inc/DCF/Present-Value-of-FCFF</w:t>
        </w:r>
      </w:hyperlink>
    </w:p>
    <w:p w:rsidR="00967465" w:rsidRPr="004A55E6" w:rsidRDefault="00967465" w:rsidP="004A55E6">
      <w:pPr>
        <w:tabs>
          <w:tab w:val="left" w:pos="630"/>
          <w:tab w:val="left" w:pos="7879"/>
        </w:tabs>
        <w:spacing w:after="0" w:line="480" w:lineRule="auto"/>
        <w:ind w:left="720" w:hanging="720"/>
        <w:rPr>
          <w:rFonts w:ascii="Times New Roman" w:eastAsiaTheme="minorEastAsia" w:hAnsi="Times New Roman" w:cs="Times New Roman"/>
          <w:color w:val="0563C1" w:themeColor="hyperlink"/>
          <w:sz w:val="24"/>
          <w:szCs w:val="24"/>
          <w:u w:val="single"/>
        </w:rPr>
      </w:pPr>
      <w:r w:rsidRPr="00967465">
        <w:rPr>
          <w:rFonts w:ascii="Times New Roman" w:hAnsi="Times New Roman" w:cs="Times New Roman"/>
          <w:sz w:val="24"/>
          <w:szCs w:val="24"/>
        </w:rPr>
        <w:t>Grover, E., Porter, J. E., &amp; Morphet, J. (2017). An exploration of emergency nurses’ perceptions, attitudes and experience of teamwork in the emergency department. Australasian Emergency Nursing Journal, 20(2), 92-97.</w:t>
      </w:r>
    </w:p>
    <w:p w:rsidR="00967465" w:rsidRDefault="00967465" w:rsidP="00967465">
      <w:pPr>
        <w:tabs>
          <w:tab w:val="left" w:pos="630"/>
          <w:tab w:val="left" w:pos="7879"/>
        </w:tabs>
        <w:spacing w:after="0" w:line="480" w:lineRule="auto"/>
        <w:ind w:left="720" w:hanging="720"/>
        <w:rPr>
          <w:rFonts w:ascii="Times New Roman" w:hAnsi="Times New Roman" w:cs="Times New Roman"/>
          <w:sz w:val="24"/>
          <w:szCs w:val="24"/>
        </w:rPr>
      </w:pPr>
      <w:r w:rsidRPr="00967465">
        <w:rPr>
          <w:rFonts w:ascii="Times New Roman" w:eastAsiaTheme="minorEastAsia" w:hAnsi="Times New Roman" w:cs="Times New Roman"/>
          <w:sz w:val="24"/>
          <w:szCs w:val="24"/>
        </w:rPr>
        <w:t>Renneboog, L., Szilagyi, P. G., &amp; Vansteenkiste, C. (2017). Creditor rights, claims enforcement, and bond performance in mergers and acquisitions. Journal of International Business Studies, 48(2), 174-194.:</w:t>
      </w:r>
      <w:r w:rsidRPr="00967465">
        <w:rPr>
          <w:rFonts w:ascii="Times New Roman" w:hAnsi="Times New Roman" w:cs="Times New Roman"/>
          <w:sz w:val="24"/>
          <w:szCs w:val="24"/>
        </w:rPr>
        <w:t xml:space="preserve"> </w:t>
      </w:r>
      <w:hyperlink r:id="rId16" w:history="1">
        <w:r w:rsidRPr="00967465">
          <w:rPr>
            <w:rStyle w:val="Hyperlink"/>
            <w:rFonts w:ascii="Times New Roman" w:hAnsi="Times New Roman" w:cs="Times New Roman"/>
            <w:sz w:val="24"/>
            <w:szCs w:val="24"/>
          </w:rPr>
          <w:t>https://www.theguardian.com/technology/2015/aug/11/google-alphabet-why-change-restructuring-what-it-means</w:t>
        </w:r>
      </w:hyperlink>
      <w:r w:rsidRPr="00967465">
        <w:rPr>
          <w:rFonts w:ascii="Times New Roman" w:hAnsi="Times New Roman" w:cs="Times New Roman"/>
          <w:sz w:val="24"/>
          <w:szCs w:val="24"/>
        </w:rPr>
        <w:t xml:space="preserve"> </w:t>
      </w:r>
    </w:p>
    <w:p w:rsidR="00117EF1" w:rsidRPr="00967465" w:rsidRDefault="00DC24ED" w:rsidP="00967465">
      <w:pPr>
        <w:tabs>
          <w:tab w:val="left" w:pos="630"/>
          <w:tab w:val="left" w:pos="7879"/>
        </w:tabs>
        <w:spacing w:after="0" w:line="480" w:lineRule="auto"/>
        <w:ind w:left="720" w:hanging="720"/>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Facebook </w:t>
      </w:r>
      <w:r w:rsidR="00FE7C0F">
        <w:rPr>
          <w:rFonts w:ascii="Times New Roman" w:eastAsiaTheme="minorEastAsia" w:hAnsi="Times New Roman" w:cs="Times New Roman"/>
          <w:sz w:val="24"/>
          <w:szCs w:val="24"/>
        </w:rPr>
        <w:t>Inc.</w:t>
      </w:r>
      <w:r w:rsidR="00220AE2">
        <w:rPr>
          <w:rFonts w:ascii="Times New Roman" w:eastAsiaTheme="minorEastAsia" w:hAnsi="Times New Roman" w:cs="Times New Roman"/>
          <w:sz w:val="24"/>
          <w:szCs w:val="24"/>
        </w:rPr>
        <w:t xml:space="preserve"> (</w:t>
      </w:r>
      <w:r w:rsidR="006D6792">
        <w:rPr>
          <w:rFonts w:ascii="Times New Roman" w:eastAsiaTheme="minorEastAsia" w:hAnsi="Times New Roman" w:cs="Times New Roman"/>
          <w:sz w:val="24"/>
          <w:szCs w:val="24"/>
        </w:rPr>
        <w:t>n.d)</w:t>
      </w:r>
      <w:r w:rsidR="00241CC4">
        <w:rPr>
          <w:rFonts w:ascii="Times New Roman" w:eastAsiaTheme="minorEastAsia" w:hAnsi="Times New Roman" w:cs="Times New Roman"/>
          <w:sz w:val="24"/>
          <w:szCs w:val="24"/>
        </w:rPr>
        <w:t>.</w:t>
      </w:r>
      <w:r w:rsidR="003B05BB">
        <w:rPr>
          <w:rFonts w:ascii="Times New Roman" w:eastAsiaTheme="minorEastAsia" w:hAnsi="Times New Roman" w:cs="Times New Roman"/>
          <w:sz w:val="24"/>
          <w:szCs w:val="24"/>
        </w:rPr>
        <w:t>CSI</w:t>
      </w:r>
      <w:r w:rsidR="00241CC4">
        <w:rPr>
          <w:rFonts w:ascii="Times New Roman" w:eastAsiaTheme="minorEastAsia" w:hAnsi="Times New Roman" w:cs="Times New Roman"/>
          <w:sz w:val="24"/>
          <w:szCs w:val="24"/>
        </w:rPr>
        <w:t>Market.com</w:t>
      </w:r>
      <w:r w:rsidR="00CB36F9">
        <w:rPr>
          <w:rFonts w:ascii="Times New Roman" w:eastAsiaTheme="minorEastAsia" w:hAnsi="Times New Roman" w:cs="Times New Roman"/>
          <w:sz w:val="24"/>
          <w:szCs w:val="24"/>
        </w:rPr>
        <w:t>.</w:t>
      </w:r>
      <w:r w:rsidR="003B05BB">
        <w:rPr>
          <w:rFonts w:ascii="Times New Roman" w:eastAsiaTheme="minorEastAsia" w:hAnsi="Times New Roman" w:cs="Times New Roman"/>
          <w:sz w:val="24"/>
          <w:szCs w:val="24"/>
        </w:rPr>
        <w:t xml:space="preserve">Retrieved from </w:t>
      </w:r>
      <w:hyperlink r:id="rId17" w:history="1">
        <w:r w:rsidR="003B05BB" w:rsidRPr="003B05BB">
          <w:rPr>
            <w:rStyle w:val="Hyperlink"/>
            <w:rFonts w:ascii="Times New Roman" w:eastAsiaTheme="minorEastAsia" w:hAnsi="Times New Roman" w:cs="Times New Roman"/>
            <w:sz w:val="24"/>
            <w:szCs w:val="24"/>
          </w:rPr>
          <w:t>https://csimarket.com/stocks/single_growth_rates.php?code=FB&amp;rev</w:t>
        </w:r>
      </w:hyperlink>
    </w:p>
    <w:p w:rsidR="00967465" w:rsidRPr="00967465" w:rsidRDefault="00967465" w:rsidP="00967465">
      <w:pPr>
        <w:spacing w:after="0" w:line="480" w:lineRule="auto"/>
        <w:ind w:hanging="1530"/>
        <w:rPr>
          <w:rFonts w:ascii="Times New Roman" w:hAnsi="Times New Roman" w:cs="Times New Roman"/>
          <w:sz w:val="24"/>
          <w:szCs w:val="24"/>
        </w:rPr>
      </w:pPr>
    </w:p>
    <w:p w:rsidR="00967465" w:rsidRPr="00967465" w:rsidRDefault="00967465" w:rsidP="00967465">
      <w:pPr>
        <w:spacing w:after="0" w:line="480" w:lineRule="auto"/>
        <w:ind w:hanging="1530"/>
        <w:rPr>
          <w:rFonts w:ascii="Times New Roman" w:hAnsi="Times New Roman" w:cs="Times New Roman"/>
          <w:sz w:val="24"/>
          <w:szCs w:val="24"/>
        </w:rPr>
      </w:pPr>
    </w:p>
    <w:sectPr w:rsidR="00967465" w:rsidRPr="00967465" w:rsidSect="00967465">
      <w:headerReference w:type="default" r:id="rId18"/>
      <w:footerReference w:type="default" r:id="rId19"/>
      <w:headerReference w:type="first" r:id="rId20"/>
      <w:pgSz w:w="12240" w:h="15840"/>
      <w:pgMar w:top="1440" w:right="1440" w:bottom="1440" w:left="1710"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34E80" w:rsidRDefault="00934E80" w:rsidP="007D1B95">
      <w:pPr>
        <w:spacing w:after="0" w:line="240" w:lineRule="auto"/>
      </w:pPr>
      <w:r>
        <w:separator/>
      </w:r>
    </w:p>
  </w:endnote>
  <w:endnote w:type="continuationSeparator" w:id="0">
    <w:p w:rsidR="00934E80" w:rsidRDefault="00934E80" w:rsidP="007D1B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66D8" w:rsidRDefault="00B766D8" w:rsidP="00967465">
    <w:pPr>
      <w:pStyle w:val="Footer"/>
    </w:pPr>
  </w:p>
  <w:p w:rsidR="00B766D8" w:rsidRDefault="00B766D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34E80" w:rsidRDefault="00934E80" w:rsidP="007D1B95">
      <w:pPr>
        <w:spacing w:after="0" w:line="240" w:lineRule="auto"/>
      </w:pPr>
      <w:r>
        <w:separator/>
      </w:r>
    </w:p>
  </w:footnote>
  <w:footnote w:type="continuationSeparator" w:id="0">
    <w:p w:rsidR="00934E80" w:rsidRDefault="00934E80" w:rsidP="007D1B9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D1B95" w:rsidRPr="00967465" w:rsidRDefault="00967465" w:rsidP="00967465">
    <w:pPr>
      <w:pStyle w:val="Header"/>
      <w:tabs>
        <w:tab w:val="clear" w:pos="4680"/>
      </w:tabs>
    </w:pPr>
    <w:r w:rsidRPr="00967465">
      <w:rPr>
        <w:rFonts w:ascii="Times New Roman" w:hAnsi="Times New Roman" w:cs="Times New Roman"/>
        <w:sz w:val="24"/>
      </w:rPr>
      <w:t>MERGERS AND ACQUISITION</w:t>
    </w:r>
    <w:r>
      <w:rPr>
        <w:rFonts w:ascii="Times New Roman" w:hAnsi="Times New Roman" w:cs="Times New Roman"/>
        <w:sz w:val="24"/>
      </w:rPr>
      <w:tab/>
    </w:r>
    <w:r w:rsidRPr="00967465">
      <w:rPr>
        <w:rFonts w:ascii="Times New Roman" w:hAnsi="Times New Roman" w:cs="Times New Roman"/>
        <w:sz w:val="24"/>
      </w:rPr>
      <w:fldChar w:fldCharType="begin"/>
    </w:r>
    <w:r w:rsidRPr="00967465">
      <w:rPr>
        <w:rFonts w:ascii="Times New Roman" w:hAnsi="Times New Roman" w:cs="Times New Roman"/>
        <w:sz w:val="24"/>
      </w:rPr>
      <w:instrText xml:space="preserve"> PAGE   \* MERGEFORMAT </w:instrText>
    </w:r>
    <w:r w:rsidRPr="00967465">
      <w:rPr>
        <w:rFonts w:ascii="Times New Roman" w:hAnsi="Times New Roman" w:cs="Times New Roman"/>
        <w:sz w:val="24"/>
      </w:rPr>
      <w:fldChar w:fldCharType="separate"/>
    </w:r>
    <w:r w:rsidR="00967948">
      <w:rPr>
        <w:rFonts w:ascii="Times New Roman" w:hAnsi="Times New Roman" w:cs="Times New Roman"/>
        <w:noProof/>
        <w:sz w:val="24"/>
      </w:rPr>
      <w:t>12</w:t>
    </w:r>
    <w:r w:rsidRPr="00967465">
      <w:rPr>
        <w:rFonts w:ascii="Times New Roman" w:hAnsi="Times New Roman" w:cs="Times New Roman"/>
        <w:noProof/>
        <w:sz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67465" w:rsidRPr="00967465" w:rsidRDefault="00967465" w:rsidP="00967465">
    <w:pPr>
      <w:pStyle w:val="Header"/>
      <w:tabs>
        <w:tab w:val="clear" w:pos="4680"/>
      </w:tabs>
      <w:rPr>
        <w:rFonts w:ascii="Times New Roman" w:hAnsi="Times New Roman" w:cs="Times New Roman"/>
        <w:sz w:val="24"/>
      </w:rPr>
    </w:pPr>
    <w:r w:rsidRPr="00967465">
      <w:rPr>
        <w:rFonts w:ascii="Times New Roman" w:hAnsi="Times New Roman" w:cs="Times New Roman"/>
        <w:sz w:val="24"/>
      </w:rPr>
      <w:t>Running head: MERGERS AND ACQUISITION</w:t>
    </w:r>
    <w:r w:rsidRPr="00967465">
      <w:rPr>
        <w:rFonts w:ascii="Times New Roman" w:hAnsi="Times New Roman" w:cs="Times New Roman"/>
        <w:sz w:val="24"/>
      </w:rPr>
      <w:tab/>
      <w:t>1</w:t>
    </w:r>
  </w:p>
  <w:p w:rsidR="00967465" w:rsidRDefault="00967465" w:rsidP="00967465">
    <w:pPr>
      <w:tabs>
        <w:tab w:val="left" w:pos="7200"/>
      </w:tabs>
    </w:pP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1B00"/>
    <w:rsid w:val="00003BDE"/>
    <w:rsid w:val="00010990"/>
    <w:rsid w:val="00014E1F"/>
    <w:rsid w:val="00017916"/>
    <w:rsid w:val="000201CF"/>
    <w:rsid w:val="00026C62"/>
    <w:rsid w:val="000320F8"/>
    <w:rsid w:val="00032335"/>
    <w:rsid w:val="00032BD2"/>
    <w:rsid w:val="00036CA9"/>
    <w:rsid w:val="00037327"/>
    <w:rsid w:val="0004382C"/>
    <w:rsid w:val="00046C3D"/>
    <w:rsid w:val="000476E8"/>
    <w:rsid w:val="00052402"/>
    <w:rsid w:val="00052F69"/>
    <w:rsid w:val="00057830"/>
    <w:rsid w:val="00062CF2"/>
    <w:rsid w:val="00063DB7"/>
    <w:rsid w:val="00066925"/>
    <w:rsid w:val="00077623"/>
    <w:rsid w:val="000805AA"/>
    <w:rsid w:val="000820F7"/>
    <w:rsid w:val="000827EA"/>
    <w:rsid w:val="0008453C"/>
    <w:rsid w:val="00084C4A"/>
    <w:rsid w:val="000A0AB7"/>
    <w:rsid w:val="000A4A4D"/>
    <w:rsid w:val="000B0877"/>
    <w:rsid w:val="000B574A"/>
    <w:rsid w:val="000B7550"/>
    <w:rsid w:val="000B7F7D"/>
    <w:rsid w:val="000C05CA"/>
    <w:rsid w:val="000C413C"/>
    <w:rsid w:val="000C5778"/>
    <w:rsid w:val="000C7DC8"/>
    <w:rsid w:val="000D16AD"/>
    <w:rsid w:val="000D40FE"/>
    <w:rsid w:val="000D6871"/>
    <w:rsid w:val="000E1843"/>
    <w:rsid w:val="000E23DF"/>
    <w:rsid w:val="000F5388"/>
    <w:rsid w:val="000F59D9"/>
    <w:rsid w:val="000F7441"/>
    <w:rsid w:val="001038C8"/>
    <w:rsid w:val="00104450"/>
    <w:rsid w:val="00104F22"/>
    <w:rsid w:val="0011610F"/>
    <w:rsid w:val="00117EF1"/>
    <w:rsid w:val="00121E7E"/>
    <w:rsid w:val="00123DC7"/>
    <w:rsid w:val="00124392"/>
    <w:rsid w:val="001302AF"/>
    <w:rsid w:val="001318BB"/>
    <w:rsid w:val="00132C6A"/>
    <w:rsid w:val="0014110D"/>
    <w:rsid w:val="001473E7"/>
    <w:rsid w:val="00147903"/>
    <w:rsid w:val="0015386D"/>
    <w:rsid w:val="00155DD6"/>
    <w:rsid w:val="00160D2B"/>
    <w:rsid w:val="00161AAC"/>
    <w:rsid w:val="00165BE9"/>
    <w:rsid w:val="001701C7"/>
    <w:rsid w:val="0017694A"/>
    <w:rsid w:val="00180394"/>
    <w:rsid w:val="001818A8"/>
    <w:rsid w:val="0018328C"/>
    <w:rsid w:val="00185829"/>
    <w:rsid w:val="0019038A"/>
    <w:rsid w:val="00190CC3"/>
    <w:rsid w:val="0019547A"/>
    <w:rsid w:val="001954E6"/>
    <w:rsid w:val="001956F5"/>
    <w:rsid w:val="0019719D"/>
    <w:rsid w:val="001A55AE"/>
    <w:rsid w:val="001B2B10"/>
    <w:rsid w:val="001C1742"/>
    <w:rsid w:val="001C7F64"/>
    <w:rsid w:val="001D2BC8"/>
    <w:rsid w:val="001D2F39"/>
    <w:rsid w:val="001D3D44"/>
    <w:rsid w:val="001D7CDE"/>
    <w:rsid w:val="001E1866"/>
    <w:rsid w:val="001E5D38"/>
    <w:rsid w:val="001F63DF"/>
    <w:rsid w:val="002044D9"/>
    <w:rsid w:val="00220487"/>
    <w:rsid w:val="00220AE2"/>
    <w:rsid w:val="00225CF3"/>
    <w:rsid w:val="00233976"/>
    <w:rsid w:val="00241CC4"/>
    <w:rsid w:val="0024360E"/>
    <w:rsid w:val="00244576"/>
    <w:rsid w:val="00252AB6"/>
    <w:rsid w:val="00255AC6"/>
    <w:rsid w:val="002674FB"/>
    <w:rsid w:val="00271C64"/>
    <w:rsid w:val="00272B97"/>
    <w:rsid w:val="002745DF"/>
    <w:rsid w:val="002827A2"/>
    <w:rsid w:val="00286364"/>
    <w:rsid w:val="002878BE"/>
    <w:rsid w:val="00291769"/>
    <w:rsid w:val="002943C5"/>
    <w:rsid w:val="00295789"/>
    <w:rsid w:val="0029631F"/>
    <w:rsid w:val="002A18EA"/>
    <w:rsid w:val="002A2DC5"/>
    <w:rsid w:val="002B744C"/>
    <w:rsid w:val="002C56AD"/>
    <w:rsid w:val="002C73DF"/>
    <w:rsid w:val="002D1337"/>
    <w:rsid w:val="002D2400"/>
    <w:rsid w:val="002E426D"/>
    <w:rsid w:val="002E73C8"/>
    <w:rsid w:val="002E75AE"/>
    <w:rsid w:val="002F7058"/>
    <w:rsid w:val="002F7080"/>
    <w:rsid w:val="00300968"/>
    <w:rsid w:val="00303B42"/>
    <w:rsid w:val="00311AC0"/>
    <w:rsid w:val="00316A0C"/>
    <w:rsid w:val="0032174E"/>
    <w:rsid w:val="003238F7"/>
    <w:rsid w:val="00337068"/>
    <w:rsid w:val="00344D45"/>
    <w:rsid w:val="00346086"/>
    <w:rsid w:val="00351074"/>
    <w:rsid w:val="0035133C"/>
    <w:rsid w:val="0035555A"/>
    <w:rsid w:val="00364127"/>
    <w:rsid w:val="003714AA"/>
    <w:rsid w:val="0037211C"/>
    <w:rsid w:val="0037301F"/>
    <w:rsid w:val="00377FD1"/>
    <w:rsid w:val="003922D4"/>
    <w:rsid w:val="00397309"/>
    <w:rsid w:val="003A0084"/>
    <w:rsid w:val="003A2F82"/>
    <w:rsid w:val="003A77BE"/>
    <w:rsid w:val="003B05BB"/>
    <w:rsid w:val="003B475E"/>
    <w:rsid w:val="003B62E8"/>
    <w:rsid w:val="003D1E21"/>
    <w:rsid w:val="003D5073"/>
    <w:rsid w:val="003D56A6"/>
    <w:rsid w:val="003D7074"/>
    <w:rsid w:val="003E084D"/>
    <w:rsid w:val="003E3FD4"/>
    <w:rsid w:val="003E43C3"/>
    <w:rsid w:val="003E77A1"/>
    <w:rsid w:val="003F2836"/>
    <w:rsid w:val="003F3478"/>
    <w:rsid w:val="003F6925"/>
    <w:rsid w:val="003F77BB"/>
    <w:rsid w:val="00400BE0"/>
    <w:rsid w:val="004057E5"/>
    <w:rsid w:val="004059D1"/>
    <w:rsid w:val="00407891"/>
    <w:rsid w:val="00410B2D"/>
    <w:rsid w:val="00413B6B"/>
    <w:rsid w:val="004162B7"/>
    <w:rsid w:val="00422FB4"/>
    <w:rsid w:val="00431D5A"/>
    <w:rsid w:val="00432AA1"/>
    <w:rsid w:val="00435953"/>
    <w:rsid w:val="004359FD"/>
    <w:rsid w:val="00436592"/>
    <w:rsid w:val="00440723"/>
    <w:rsid w:val="00441E24"/>
    <w:rsid w:val="004435BD"/>
    <w:rsid w:val="00456BDE"/>
    <w:rsid w:val="00463528"/>
    <w:rsid w:val="00483A88"/>
    <w:rsid w:val="00491127"/>
    <w:rsid w:val="004920DF"/>
    <w:rsid w:val="00493E0F"/>
    <w:rsid w:val="00496CBE"/>
    <w:rsid w:val="004A1BEC"/>
    <w:rsid w:val="004A55E6"/>
    <w:rsid w:val="004B524C"/>
    <w:rsid w:val="004C251B"/>
    <w:rsid w:val="004C6F6C"/>
    <w:rsid w:val="004D2F89"/>
    <w:rsid w:val="004D7580"/>
    <w:rsid w:val="004E0AE9"/>
    <w:rsid w:val="004E0E92"/>
    <w:rsid w:val="004E3E95"/>
    <w:rsid w:val="004E3F05"/>
    <w:rsid w:val="004E7222"/>
    <w:rsid w:val="00500815"/>
    <w:rsid w:val="00500D92"/>
    <w:rsid w:val="005033AC"/>
    <w:rsid w:val="00503A1E"/>
    <w:rsid w:val="0051024C"/>
    <w:rsid w:val="0051193E"/>
    <w:rsid w:val="00540AE8"/>
    <w:rsid w:val="00541920"/>
    <w:rsid w:val="0054426D"/>
    <w:rsid w:val="00546663"/>
    <w:rsid w:val="00547956"/>
    <w:rsid w:val="005519A6"/>
    <w:rsid w:val="0055677A"/>
    <w:rsid w:val="0056133E"/>
    <w:rsid w:val="00566499"/>
    <w:rsid w:val="00572416"/>
    <w:rsid w:val="005740B2"/>
    <w:rsid w:val="0058470C"/>
    <w:rsid w:val="0058699D"/>
    <w:rsid w:val="005913ED"/>
    <w:rsid w:val="00591420"/>
    <w:rsid w:val="00593555"/>
    <w:rsid w:val="00593FE0"/>
    <w:rsid w:val="00595FB0"/>
    <w:rsid w:val="00596160"/>
    <w:rsid w:val="005A224C"/>
    <w:rsid w:val="005A2FEC"/>
    <w:rsid w:val="005A765B"/>
    <w:rsid w:val="005B09DB"/>
    <w:rsid w:val="005C3777"/>
    <w:rsid w:val="005C6869"/>
    <w:rsid w:val="005D51E5"/>
    <w:rsid w:val="005D5F4D"/>
    <w:rsid w:val="005E2281"/>
    <w:rsid w:val="005E730E"/>
    <w:rsid w:val="005F5EF3"/>
    <w:rsid w:val="005F7587"/>
    <w:rsid w:val="005F799B"/>
    <w:rsid w:val="006116DE"/>
    <w:rsid w:val="0062064A"/>
    <w:rsid w:val="00624DB9"/>
    <w:rsid w:val="00631C98"/>
    <w:rsid w:val="00635EA8"/>
    <w:rsid w:val="00640E27"/>
    <w:rsid w:val="00641AD6"/>
    <w:rsid w:val="0064446A"/>
    <w:rsid w:val="00644634"/>
    <w:rsid w:val="0065089C"/>
    <w:rsid w:val="00651A94"/>
    <w:rsid w:val="00655BBB"/>
    <w:rsid w:val="00665958"/>
    <w:rsid w:val="00667A52"/>
    <w:rsid w:val="006742D2"/>
    <w:rsid w:val="006749AA"/>
    <w:rsid w:val="00676D9B"/>
    <w:rsid w:val="006773F0"/>
    <w:rsid w:val="006805B8"/>
    <w:rsid w:val="00682809"/>
    <w:rsid w:val="006835EE"/>
    <w:rsid w:val="006862E8"/>
    <w:rsid w:val="0068644E"/>
    <w:rsid w:val="006900D3"/>
    <w:rsid w:val="00690BBB"/>
    <w:rsid w:val="006970C8"/>
    <w:rsid w:val="006B00D7"/>
    <w:rsid w:val="006B0E73"/>
    <w:rsid w:val="006C123E"/>
    <w:rsid w:val="006C24F7"/>
    <w:rsid w:val="006C6BE9"/>
    <w:rsid w:val="006D6792"/>
    <w:rsid w:val="006E21A6"/>
    <w:rsid w:val="006F60D7"/>
    <w:rsid w:val="006F627C"/>
    <w:rsid w:val="00700BC8"/>
    <w:rsid w:val="00701E9A"/>
    <w:rsid w:val="0070334C"/>
    <w:rsid w:val="0070345F"/>
    <w:rsid w:val="00705CD0"/>
    <w:rsid w:val="00711C0D"/>
    <w:rsid w:val="00713301"/>
    <w:rsid w:val="00722B12"/>
    <w:rsid w:val="0072393B"/>
    <w:rsid w:val="007345C1"/>
    <w:rsid w:val="00736C6A"/>
    <w:rsid w:val="007379CC"/>
    <w:rsid w:val="00744B73"/>
    <w:rsid w:val="0074574D"/>
    <w:rsid w:val="007462EF"/>
    <w:rsid w:val="00746CA7"/>
    <w:rsid w:val="00746D0A"/>
    <w:rsid w:val="00747D32"/>
    <w:rsid w:val="00752881"/>
    <w:rsid w:val="00773436"/>
    <w:rsid w:val="007837B9"/>
    <w:rsid w:val="007870D4"/>
    <w:rsid w:val="00787274"/>
    <w:rsid w:val="00796C6B"/>
    <w:rsid w:val="007A378C"/>
    <w:rsid w:val="007A5568"/>
    <w:rsid w:val="007A6EB1"/>
    <w:rsid w:val="007B06CF"/>
    <w:rsid w:val="007B616B"/>
    <w:rsid w:val="007C190F"/>
    <w:rsid w:val="007C5E6A"/>
    <w:rsid w:val="007D0678"/>
    <w:rsid w:val="007D10CC"/>
    <w:rsid w:val="007D1B95"/>
    <w:rsid w:val="007D2E43"/>
    <w:rsid w:val="007D3569"/>
    <w:rsid w:val="007D534F"/>
    <w:rsid w:val="007E13A7"/>
    <w:rsid w:val="007E20F6"/>
    <w:rsid w:val="007E3786"/>
    <w:rsid w:val="007E7CFD"/>
    <w:rsid w:val="007F0C0C"/>
    <w:rsid w:val="007F45F0"/>
    <w:rsid w:val="007F5E76"/>
    <w:rsid w:val="008004C6"/>
    <w:rsid w:val="008023A2"/>
    <w:rsid w:val="00802D17"/>
    <w:rsid w:val="00805F65"/>
    <w:rsid w:val="00806206"/>
    <w:rsid w:val="008110FB"/>
    <w:rsid w:val="00813A8C"/>
    <w:rsid w:val="00820668"/>
    <w:rsid w:val="008227DF"/>
    <w:rsid w:val="00824E5B"/>
    <w:rsid w:val="00837AE6"/>
    <w:rsid w:val="00837AEF"/>
    <w:rsid w:val="00840782"/>
    <w:rsid w:val="008408C6"/>
    <w:rsid w:val="00840BBA"/>
    <w:rsid w:val="008471CF"/>
    <w:rsid w:val="008536CC"/>
    <w:rsid w:val="008543F1"/>
    <w:rsid w:val="00854DA8"/>
    <w:rsid w:val="008562E0"/>
    <w:rsid w:val="00860F90"/>
    <w:rsid w:val="00864A4B"/>
    <w:rsid w:val="00882AB6"/>
    <w:rsid w:val="0088353A"/>
    <w:rsid w:val="00886C9D"/>
    <w:rsid w:val="00887E7F"/>
    <w:rsid w:val="008903B7"/>
    <w:rsid w:val="0089629B"/>
    <w:rsid w:val="008A206A"/>
    <w:rsid w:val="008B7732"/>
    <w:rsid w:val="008C234E"/>
    <w:rsid w:val="008C4037"/>
    <w:rsid w:val="008C4736"/>
    <w:rsid w:val="008C5CA7"/>
    <w:rsid w:val="008C732B"/>
    <w:rsid w:val="008D61EA"/>
    <w:rsid w:val="008D7F36"/>
    <w:rsid w:val="008F0363"/>
    <w:rsid w:val="008F13CD"/>
    <w:rsid w:val="008F3793"/>
    <w:rsid w:val="008F630D"/>
    <w:rsid w:val="008F6D9D"/>
    <w:rsid w:val="008F7B2F"/>
    <w:rsid w:val="00901BCD"/>
    <w:rsid w:val="00906E40"/>
    <w:rsid w:val="0091408A"/>
    <w:rsid w:val="00916953"/>
    <w:rsid w:val="0092190D"/>
    <w:rsid w:val="00934E80"/>
    <w:rsid w:val="009403E3"/>
    <w:rsid w:val="00940719"/>
    <w:rsid w:val="009526CB"/>
    <w:rsid w:val="0095666C"/>
    <w:rsid w:val="00960433"/>
    <w:rsid w:val="00967465"/>
    <w:rsid w:val="00967948"/>
    <w:rsid w:val="00975FF3"/>
    <w:rsid w:val="00984F36"/>
    <w:rsid w:val="009861BA"/>
    <w:rsid w:val="00991885"/>
    <w:rsid w:val="009A181E"/>
    <w:rsid w:val="009A2F1E"/>
    <w:rsid w:val="009A3F72"/>
    <w:rsid w:val="009A6768"/>
    <w:rsid w:val="009B0144"/>
    <w:rsid w:val="009B0731"/>
    <w:rsid w:val="009B789C"/>
    <w:rsid w:val="009C7FD4"/>
    <w:rsid w:val="009D4400"/>
    <w:rsid w:val="009D52AD"/>
    <w:rsid w:val="009D5E1A"/>
    <w:rsid w:val="009E330B"/>
    <w:rsid w:val="00A002F9"/>
    <w:rsid w:val="00A00950"/>
    <w:rsid w:val="00A00D7A"/>
    <w:rsid w:val="00A00F4D"/>
    <w:rsid w:val="00A14FDA"/>
    <w:rsid w:val="00A15EC4"/>
    <w:rsid w:val="00A23FB7"/>
    <w:rsid w:val="00A31B70"/>
    <w:rsid w:val="00A46426"/>
    <w:rsid w:val="00A47639"/>
    <w:rsid w:val="00A601AE"/>
    <w:rsid w:val="00A64855"/>
    <w:rsid w:val="00A7448C"/>
    <w:rsid w:val="00A750DA"/>
    <w:rsid w:val="00A76B79"/>
    <w:rsid w:val="00A867B7"/>
    <w:rsid w:val="00A87C4F"/>
    <w:rsid w:val="00A9097D"/>
    <w:rsid w:val="00A92D8E"/>
    <w:rsid w:val="00A9478D"/>
    <w:rsid w:val="00AA3F14"/>
    <w:rsid w:val="00AA432E"/>
    <w:rsid w:val="00AB0448"/>
    <w:rsid w:val="00AB3856"/>
    <w:rsid w:val="00AB6869"/>
    <w:rsid w:val="00AD1EE4"/>
    <w:rsid w:val="00AE2BF7"/>
    <w:rsid w:val="00AF6A5A"/>
    <w:rsid w:val="00B05792"/>
    <w:rsid w:val="00B078F0"/>
    <w:rsid w:val="00B113FF"/>
    <w:rsid w:val="00B1414E"/>
    <w:rsid w:val="00B16C76"/>
    <w:rsid w:val="00B25E91"/>
    <w:rsid w:val="00B31D4D"/>
    <w:rsid w:val="00B32C9A"/>
    <w:rsid w:val="00B40C88"/>
    <w:rsid w:val="00B43085"/>
    <w:rsid w:val="00B4400E"/>
    <w:rsid w:val="00B44479"/>
    <w:rsid w:val="00B479F9"/>
    <w:rsid w:val="00B50D5F"/>
    <w:rsid w:val="00B55795"/>
    <w:rsid w:val="00B6024F"/>
    <w:rsid w:val="00B61BC6"/>
    <w:rsid w:val="00B638A2"/>
    <w:rsid w:val="00B64F8B"/>
    <w:rsid w:val="00B7492B"/>
    <w:rsid w:val="00B766D8"/>
    <w:rsid w:val="00B92C59"/>
    <w:rsid w:val="00BA259F"/>
    <w:rsid w:val="00BA72D4"/>
    <w:rsid w:val="00BA7D98"/>
    <w:rsid w:val="00BB3E2D"/>
    <w:rsid w:val="00BC2242"/>
    <w:rsid w:val="00BC37F9"/>
    <w:rsid w:val="00BD1D71"/>
    <w:rsid w:val="00BE1662"/>
    <w:rsid w:val="00BE31D6"/>
    <w:rsid w:val="00BE7FA6"/>
    <w:rsid w:val="00BF227C"/>
    <w:rsid w:val="00C1490F"/>
    <w:rsid w:val="00C15729"/>
    <w:rsid w:val="00C16835"/>
    <w:rsid w:val="00C31B00"/>
    <w:rsid w:val="00C34754"/>
    <w:rsid w:val="00C34A39"/>
    <w:rsid w:val="00C41390"/>
    <w:rsid w:val="00C43B05"/>
    <w:rsid w:val="00C47091"/>
    <w:rsid w:val="00C5696B"/>
    <w:rsid w:val="00C67B0F"/>
    <w:rsid w:val="00C73F89"/>
    <w:rsid w:val="00C9581E"/>
    <w:rsid w:val="00CA0581"/>
    <w:rsid w:val="00CB00DB"/>
    <w:rsid w:val="00CB0626"/>
    <w:rsid w:val="00CB0D05"/>
    <w:rsid w:val="00CB36F9"/>
    <w:rsid w:val="00CC0F1E"/>
    <w:rsid w:val="00CC538F"/>
    <w:rsid w:val="00CD09AC"/>
    <w:rsid w:val="00CD3A72"/>
    <w:rsid w:val="00CE60FA"/>
    <w:rsid w:val="00CE6383"/>
    <w:rsid w:val="00CE7183"/>
    <w:rsid w:val="00CF1320"/>
    <w:rsid w:val="00CF16FD"/>
    <w:rsid w:val="00CF4411"/>
    <w:rsid w:val="00D01FC1"/>
    <w:rsid w:val="00D03E9E"/>
    <w:rsid w:val="00D069AF"/>
    <w:rsid w:val="00D074B2"/>
    <w:rsid w:val="00D11ED2"/>
    <w:rsid w:val="00D17E34"/>
    <w:rsid w:val="00D20A7E"/>
    <w:rsid w:val="00D24876"/>
    <w:rsid w:val="00D31595"/>
    <w:rsid w:val="00D326DD"/>
    <w:rsid w:val="00D342DB"/>
    <w:rsid w:val="00D36A0D"/>
    <w:rsid w:val="00D37387"/>
    <w:rsid w:val="00D407BA"/>
    <w:rsid w:val="00D42066"/>
    <w:rsid w:val="00D43BD3"/>
    <w:rsid w:val="00D43DAB"/>
    <w:rsid w:val="00D50745"/>
    <w:rsid w:val="00D52DA6"/>
    <w:rsid w:val="00D5583E"/>
    <w:rsid w:val="00D55FD5"/>
    <w:rsid w:val="00D57202"/>
    <w:rsid w:val="00D5746C"/>
    <w:rsid w:val="00D65AB4"/>
    <w:rsid w:val="00D75AC3"/>
    <w:rsid w:val="00D77943"/>
    <w:rsid w:val="00D80E97"/>
    <w:rsid w:val="00D87869"/>
    <w:rsid w:val="00D90A3D"/>
    <w:rsid w:val="00D90D2A"/>
    <w:rsid w:val="00D91CFC"/>
    <w:rsid w:val="00D95DE7"/>
    <w:rsid w:val="00D960D2"/>
    <w:rsid w:val="00D96396"/>
    <w:rsid w:val="00D96627"/>
    <w:rsid w:val="00DA2CB1"/>
    <w:rsid w:val="00DA6CDF"/>
    <w:rsid w:val="00DB143F"/>
    <w:rsid w:val="00DB3E21"/>
    <w:rsid w:val="00DB4DBC"/>
    <w:rsid w:val="00DB5B1D"/>
    <w:rsid w:val="00DC11DB"/>
    <w:rsid w:val="00DC1589"/>
    <w:rsid w:val="00DC24ED"/>
    <w:rsid w:val="00DC2E4A"/>
    <w:rsid w:val="00DD331A"/>
    <w:rsid w:val="00DD47B4"/>
    <w:rsid w:val="00DD5C95"/>
    <w:rsid w:val="00DE1FF6"/>
    <w:rsid w:val="00DE59BE"/>
    <w:rsid w:val="00DE7E20"/>
    <w:rsid w:val="00DF0F6B"/>
    <w:rsid w:val="00E031A6"/>
    <w:rsid w:val="00E0438F"/>
    <w:rsid w:val="00E112FA"/>
    <w:rsid w:val="00E1156A"/>
    <w:rsid w:val="00E118CE"/>
    <w:rsid w:val="00E21420"/>
    <w:rsid w:val="00E27832"/>
    <w:rsid w:val="00E37925"/>
    <w:rsid w:val="00E41658"/>
    <w:rsid w:val="00E416FB"/>
    <w:rsid w:val="00E50BC3"/>
    <w:rsid w:val="00E521BF"/>
    <w:rsid w:val="00E6193A"/>
    <w:rsid w:val="00E63578"/>
    <w:rsid w:val="00E65050"/>
    <w:rsid w:val="00E776E8"/>
    <w:rsid w:val="00E84BA9"/>
    <w:rsid w:val="00E87870"/>
    <w:rsid w:val="00E9623D"/>
    <w:rsid w:val="00EA3F5A"/>
    <w:rsid w:val="00ED224B"/>
    <w:rsid w:val="00EE11F7"/>
    <w:rsid w:val="00EF36A4"/>
    <w:rsid w:val="00F00556"/>
    <w:rsid w:val="00F030F1"/>
    <w:rsid w:val="00F04779"/>
    <w:rsid w:val="00F0775C"/>
    <w:rsid w:val="00F10B8C"/>
    <w:rsid w:val="00F146D0"/>
    <w:rsid w:val="00F14F47"/>
    <w:rsid w:val="00F167EA"/>
    <w:rsid w:val="00F22C51"/>
    <w:rsid w:val="00F24748"/>
    <w:rsid w:val="00F3306D"/>
    <w:rsid w:val="00F34204"/>
    <w:rsid w:val="00F360B1"/>
    <w:rsid w:val="00F40279"/>
    <w:rsid w:val="00F4170F"/>
    <w:rsid w:val="00F41D10"/>
    <w:rsid w:val="00F51808"/>
    <w:rsid w:val="00F537BC"/>
    <w:rsid w:val="00F53E2C"/>
    <w:rsid w:val="00F619AE"/>
    <w:rsid w:val="00F63F04"/>
    <w:rsid w:val="00F651B1"/>
    <w:rsid w:val="00F67BED"/>
    <w:rsid w:val="00F72841"/>
    <w:rsid w:val="00F81522"/>
    <w:rsid w:val="00F84C97"/>
    <w:rsid w:val="00F91BCE"/>
    <w:rsid w:val="00F95DF8"/>
    <w:rsid w:val="00FA64DC"/>
    <w:rsid w:val="00FA6EDB"/>
    <w:rsid w:val="00FC1584"/>
    <w:rsid w:val="00FD0825"/>
    <w:rsid w:val="00FD2540"/>
    <w:rsid w:val="00FD2E23"/>
    <w:rsid w:val="00FD4336"/>
    <w:rsid w:val="00FE3055"/>
    <w:rsid w:val="00FE7C0F"/>
    <w:rsid w:val="00FF3502"/>
    <w:rsid w:val="00FF41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EEB676F4-67C1-4A63-98A9-457E4B866C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DE1FF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DC2E4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E1FF6"/>
    <w:rPr>
      <w:rFonts w:asciiTheme="majorHAnsi" w:eastAsiaTheme="majorEastAsia" w:hAnsiTheme="majorHAnsi" w:cstheme="majorBidi"/>
      <w:color w:val="2E74B5" w:themeColor="accent1" w:themeShade="BF"/>
      <w:sz w:val="32"/>
      <w:szCs w:val="32"/>
    </w:rPr>
  </w:style>
  <w:style w:type="paragraph" w:styleId="Header">
    <w:name w:val="header"/>
    <w:basedOn w:val="Normal"/>
    <w:link w:val="HeaderChar"/>
    <w:uiPriority w:val="99"/>
    <w:unhideWhenUsed/>
    <w:rsid w:val="009566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666C"/>
  </w:style>
  <w:style w:type="paragraph" w:styleId="Footer">
    <w:name w:val="footer"/>
    <w:basedOn w:val="Normal"/>
    <w:link w:val="FooterChar"/>
    <w:uiPriority w:val="99"/>
    <w:unhideWhenUsed/>
    <w:rsid w:val="009566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666C"/>
  </w:style>
  <w:style w:type="paragraph" w:styleId="NormalWeb">
    <w:name w:val="Normal (Web)"/>
    <w:basedOn w:val="Normal"/>
    <w:uiPriority w:val="99"/>
    <w:unhideWhenUsed/>
    <w:rsid w:val="005A224C"/>
    <w:pPr>
      <w:spacing w:before="100" w:beforeAutospacing="1" w:after="100" w:afterAutospacing="1" w:line="240" w:lineRule="auto"/>
    </w:pPr>
    <w:rPr>
      <w:rFonts w:ascii="Times New Roman" w:eastAsia="Times New Roman" w:hAnsi="Times New Roman" w:cs="Times New Roman"/>
      <w:sz w:val="24"/>
      <w:szCs w:val="24"/>
    </w:rPr>
  </w:style>
  <w:style w:type="paragraph" w:styleId="TOCHeading">
    <w:name w:val="TOC Heading"/>
    <w:basedOn w:val="Heading1"/>
    <w:next w:val="Normal"/>
    <w:uiPriority w:val="39"/>
    <w:unhideWhenUsed/>
    <w:qFormat/>
    <w:rsid w:val="007D1B95"/>
    <w:pPr>
      <w:outlineLvl w:val="9"/>
    </w:pPr>
  </w:style>
  <w:style w:type="paragraph" w:styleId="TOC1">
    <w:name w:val="toc 1"/>
    <w:basedOn w:val="Normal"/>
    <w:next w:val="Normal"/>
    <w:autoRedefine/>
    <w:uiPriority w:val="39"/>
    <w:unhideWhenUsed/>
    <w:rsid w:val="007D1B95"/>
    <w:pPr>
      <w:spacing w:after="100"/>
    </w:pPr>
  </w:style>
  <w:style w:type="character" w:styleId="Hyperlink">
    <w:name w:val="Hyperlink"/>
    <w:basedOn w:val="DefaultParagraphFont"/>
    <w:uiPriority w:val="99"/>
    <w:unhideWhenUsed/>
    <w:rsid w:val="007D1B95"/>
    <w:rPr>
      <w:color w:val="0563C1" w:themeColor="hyperlink"/>
      <w:u w:val="single"/>
    </w:rPr>
  </w:style>
  <w:style w:type="paragraph" w:styleId="NoSpacing">
    <w:name w:val="No Spacing"/>
    <w:link w:val="NoSpacingChar"/>
    <w:uiPriority w:val="1"/>
    <w:qFormat/>
    <w:rsid w:val="007D1B95"/>
    <w:pPr>
      <w:spacing w:after="0" w:line="240" w:lineRule="auto"/>
    </w:pPr>
    <w:rPr>
      <w:rFonts w:eastAsiaTheme="minorEastAsia"/>
    </w:rPr>
  </w:style>
  <w:style w:type="character" w:customStyle="1" w:styleId="NoSpacingChar">
    <w:name w:val="No Spacing Char"/>
    <w:basedOn w:val="DefaultParagraphFont"/>
    <w:link w:val="NoSpacing"/>
    <w:uiPriority w:val="1"/>
    <w:rsid w:val="007D1B95"/>
    <w:rPr>
      <w:rFonts w:eastAsiaTheme="minorEastAsia"/>
    </w:rPr>
  </w:style>
  <w:style w:type="character" w:customStyle="1" w:styleId="Heading2Char">
    <w:name w:val="Heading 2 Char"/>
    <w:basedOn w:val="DefaultParagraphFont"/>
    <w:link w:val="Heading2"/>
    <w:uiPriority w:val="9"/>
    <w:rsid w:val="00DC2E4A"/>
    <w:rPr>
      <w:rFonts w:asciiTheme="majorHAnsi" w:eastAsiaTheme="majorEastAsia" w:hAnsiTheme="majorHAnsi" w:cstheme="majorBidi"/>
      <w:color w:val="2E74B5" w:themeColor="accent1" w:themeShade="BF"/>
      <w:sz w:val="26"/>
      <w:szCs w:val="26"/>
    </w:rPr>
  </w:style>
  <w:style w:type="paragraph" w:styleId="TOC2">
    <w:name w:val="toc 2"/>
    <w:basedOn w:val="Normal"/>
    <w:next w:val="Normal"/>
    <w:autoRedefine/>
    <w:uiPriority w:val="39"/>
    <w:unhideWhenUsed/>
    <w:rsid w:val="008F3793"/>
    <w:pPr>
      <w:spacing w:after="100"/>
      <w:ind w:left="220"/>
    </w:pPr>
  </w:style>
  <w:style w:type="character" w:styleId="PlaceholderText">
    <w:name w:val="Placeholder Text"/>
    <w:basedOn w:val="DefaultParagraphFont"/>
    <w:uiPriority w:val="99"/>
    <w:semiHidden/>
    <w:rsid w:val="002C73D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1347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G"/><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jpeg"/><Relationship Id="rId12" Type="http://schemas.openxmlformats.org/officeDocument/2006/relationships/image" Target="media/image6.JPG"/><Relationship Id="rId17" Type="http://schemas.openxmlformats.org/officeDocument/2006/relationships/hyperlink" Target="https://csimarket.com/stocks/single_growth_rates.php?code=FB&amp;rev" TargetMode="External"/><Relationship Id="rId2" Type="http://schemas.openxmlformats.org/officeDocument/2006/relationships/styles" Target="styles.xml"/><Relationship Id="rId16" Type="http://schemas.openxmlformats.org/officeDocument/2006/relationships/hyperlink" Target="https://www.theguardian.com/technology/2015/aug/11/google-alphabet-why-change-restructuring-what-it-means%20"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JPG"/><Relationship Id="rId5" Type="http://schemas.openxmlformats.org/officeDocument/2006/relationships/footnotes" Target="footnotes.xml"/><Relationship Id="rId15" Type="http://schemas.openxmlformats.org/officeDocument/2006/relationships/hyperlink" Target="https://www.stock-analysis-on.net/NASDAQ/Company/Facebook-Inc/DCF/Present-Value-of-FCFF" TargetMode="External"/><Relationship Id="rId23" Type="http://schemas.openxmlformats.org/officeDocument/2006/relationships/theme" Target="theme/theme1.xml"/><Relationship Id="rId10" Type="http://schemas.openxmlformats.org/officeDocument/2006/relationships/image" Target="media/image4.JPG"/><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hyperlink" Target="https://www.strategicmanagementinsight.com/swot-analyses/google-swot-analysis.html" TargetMode="External"/><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6BDA"/>
    <w:rsid w:val="004955CE"/>
    <w:rsid w:val="00F86B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86BDA"/>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E245A5-05A1-4DE9-928B-AF14515D24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2623</Words>
  <Characters>14954</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17542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WILSON OCHIENG</dc:creator>
  <cp:lastModifiedBy>WILSON OCHIENG</cp:lastModifiedBy>
  <cp:revision>2</cp:revision>
  <dcterms:created xsi:type="dcterms:W3CDTF">2019-05-19T19:25:00Z</dcterms:created>
  <dcterms:modified xsi:type="dcterms:W3CDTF">2019-05-19T19:25:00Z</dcterms:modified>
</cp:coreProperties>
</file>